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11EB" w:rsidRDefault="00D911EB" w:rsidP="00D911EB">
      <w:pPr>
        <w:spacing w:afterLines="100" w:after="360" w:line="600" w:lineRule="exact"/>
        <w:ind w:leftChars="-180" w:left="88" w:rightChars="-118" w:right="-283" w:hangingChars="118" w:hanging="520"/>
        <w:jc w:val="center"/>
        <w:rPr>
          <w:rFonts w:eastAsia="標楷體"/>
          <w:b/>
          <w:bCs/>
          <w:sz w:val="44"/>
          <w:szCs w:val="44"/>
        </w:rPr>
      </w:pPr>
      <w:r w:rsidRPr="005A3C83">
        <w:rPr>
          <w:rFonts w:eastAsia="標楷體" w:hint="eastAsia"/>
          <w:b/>
          <w:bCs/>
          <w:sz w:val="44"/>
          <w:szCs w:val="44"/>
        </w:rPr>
        <w:t>國立虎尾科技大學場地出租契約書</w:t>
      </w:r>
    </w:p>
    <w:tbl>
      <w:tblPr>
        <w:tblStyle w:val="a7"/>
        <w:tblpPr w:leftFromText="180" w:rightFromText="180" w:vertAnchor="text" w:horzAnchor="margin" w:tblpY="435"/>
        <w:tblW w:w="9673" w:type="dxa"/>
        <w:tblLook w:val="04A0" w:firstRow="1" w:lastRow="0" w:firstColumn="1" w:lastColumn="0" w:noHBand="0" w:noVBand="1"/>
      </w:tblPr>
      <w:tblGrid>
        <w:gridCol w:w="2416"/>
        <w:gridCol w:w="7257"/>
      </w:tblGrid>
      <w:tr w:rsidR="00D911EB" w:rsidTr="00FC40AD">
        <w:trPr>
          <w:trHeight w:val="621"/>
        </w:trPr>
        <w:tc>
          <w:tcPr>
            <w:tcW w:w="2416" w:type="dxa"/>
            <w:vAlign w:val="center"/>
          </w:tcPr>
          <w:p w:rsidR="00D911EB" w:rsidRPr="005F5B18" w:rsidRDefault="00FC40AD" w:rsidP="00CB7B9D">
            <w:pPr>
              <w:spacing w:line="440" w:lineRule="exact"/>
              <w:jc w:val="center"/>
              <w:rPr>
                <w:rFonts w:eastAsia="標楷體"/>
                <w:b/>
                <w:bCs/>
                <w:sz w:val="32"/>
                <w:szCs w:val="32"/>
              </w:rPr>
            </w:pPr>
            <w:r>
              <w:rPr>
                <w:rFonts w:eastAsia="標楷體" w:hint="eastAsia"/>
                <w:b/>
                <w:bCs/>
                <w:sz w:val="32"/>
                <w:szCs w:val="32"/>
              </w:rPr>
              <w:t>案號</w:t>
            </w:r>
          </w:p>
        </w:tc>
        <w:tc>
          <w:tcPr>
            <w:tcW w:w="7257" w:type="dxa"/>
            <w:vAlign w:val="center"/>
          </w:tcPr>
          <w:p w:rsidR="00D911EB" w:rsidRPr="005F5B18" w:rsidRDefault="00FC40AD" w:rsidP="00CB7B9D">
            <w:pPr>
              <w:spacing w:line="480" w:lineRule="exact"/>
              <w:ind w:rightChars="-118" w:right="-283"/>
              <w:jc w:val="center"/>
              <w:rPr>
                <w:rFonts w:ascii="標楷體" w:eastAsia="標楷體" w:hAnsi="標楷體"/>
                <w:b/>
                <w:bCs/>
                <w:sz w:val="32"/>
                <w:szCs w:val="32"/>
              </w:rPr>
            </w:pPr>
            <w:r>
              <w:rPr>
                <w:rFonts w:ascii="標楷體" w:eastAsia="標楷體" w:hAnsi="標楷體" w:hint="eastAsia"/>
                <w:b/>
                <w:bCs/>
                <w:sz w:val="32"/>
                <w:szCs w:val="32"/>
              </w:rPr>
              <w:t>租1140303</w:t>
            </w:r>
          </w:p>
        </w:tc>
      </w:tr>
      <w:tr w:rsidR="00FC40AD" w:rsidTr="00FC40AD">
        <w:trPr>
          <w:trHeight w:val="621"/>
        </w:trPr>
        <w:tc>
          <w:tcPr>
            <w:tcW w:w="2416" w:type="dxa"/>
            <w:vAlign w:val="center"/>
          </w:tcPr>
          <w:p w:rsidR="00FC40AD" w:rsidRPr="005F5B18" w:rsidRDefault="00FC40AD" w:rsidP="00FC40AD">
            <w:pPr>
              <w:spacing w:line="440" w:lineRule="exact"/>
              <w:jc w:val="center"/>
              <w:rPr>
                <w:rFonts w:eastAsia="標楷體"/>
                <w:b/>
                <w:bCs/>
                <w:sz w:val="32"/>
                <w:szCs w:val="32"/>
              </w:rPr>
            </w:pPr>
            <w:r w:rsidRPr="005F5B18">
              <w:rPr>
                <w:rFonts w:eastAsia="標楷體" w:hint="eastAsia"/>
                <w:b/>
                <w:bCs/>
                <w:sz w:val="32"/>
                <w:szCs w:val="32"/>
              </w:rPr>
              <w:t>案名</w:t>
            </w:r>
          </w:p>
        </w:tc>
        <w:tc>
          <w:tcPr>
            <w:tcW w:w="7257" w:type="dxa"/>
            <w:vAlign w:val="center"/>
          </w:tcPr>
          <w:p w:rsidR="00FC40AD" w:rsidRPr="005F5B18" w:rsidRDefault="00FC40AD" w:rsidP="00FC40AD">
            <w:pPr>
              <w:spacing w:line="480" w:lineRule="exact"/>
              <w:ind w:rightChars="-118" w:right="-283"/>
              <w:jc w:val="center"/>
              <w:rPr>
                <w:rFonts w:ascii="標楷體" w:eastAsia="標楷體" w:hAnsi="標楷體"/>
                <w:b/>
                <w:bCs/>
                <w:sz w:val="32"/>
                <w:szCs w:val="32"/>
              </w:rPr>
            </w:pPr>
            <w:r w:rsidRPr="00F44041">
              <w:rPr>
                <w:rFonts w:ascii="標楷體" w:eastAsia="標楷體" w:hAnsi="標楷體" w:hint="eastAsia"/>
                <w:b/>
                <w:bCs/>
                <w:sz w:val="32"/>
                <w:szCs w:val="32"/>
              </w:rPr>
              <w:t>設置太陽光電發電設備標租案</w:t>
            </w:r>
          </w:p>
        </w:tc>
      </w:tr>
      <w:tr w:rsidR="00FC40AD" w:rsidTr="00FC40AD">
        <w:trPr>
          <w:trHeight w:val="602"/>
        </w:trPr>
        <w:tc>
          <w:tcPr>
            <w:tcW w:w="2416" w:type="dxa"/>
            <w:vAlign w:val="center"/>
          </w:tcPr>
          <w:p w:rsidR="00FC40AD" w:rsidRPr="005F5B18" w:rsidRDefault="00FC40AD" w:rsidP="00FC40AD">
            <w:pPr>
              <w:spacing w:line="440" w:lineRule="exact"/>
              <w:jc w:val="center"/>
              <w:rPr>
                <w:rFonts w:eastAsia="標楷體"/>
                <w:b/>
                <w:bCs/>
                <w:sz w:val="32"/>
                <w:szCs w:val="32"/>
              </w:rPr>
            </w:pPr>
            <w:r w:rsidRPr="005F5B18">
              <w:rPr>
                <w:rFonts w:eastAsia="標楷體" w:hint="eastAsia"/>
                <w:b/>
                <w:bCs/>
                <w:sz w:val="32"/>
                <w:szCs w:val="32"/>
              </w:rPr>
              <w:t>出租單位</w:t>
            </w:r>
          </w:p>
        </w:tc>
        <w:tc>
          <w:tcPr>
            <w:tcW w:w="7257" w:type="dxa"/>
            <w:vAlign w:val="center"/>
          </w:tcPr>
          <w:p w:rsidR="00FC40AD" w:rsidRPr="005F5B18" w:rsidRDefault="00FC40AD" w:rsidP="00E7001C">
            <w:pPr>
              <w:spacing w:line="480" w:lineRule="exact"/>
              <w:ind w:rightChars="-118" w:right="-283"/>
              <w:jc w:val="center"/>
              <w:rPr>
                <w:rFonts w:ascii="標楷體" w:eastAsia="標楷體" w:hAnsi="標楷體"/>
                <w:b/>
                <w:bCs/>
                <w:sz w:val="32"/>
                <w:szCs w:val="32"/>
              </w:rPr>
            </w:pPr>
            <w:r w:rsidRPr="005F5B18">
              <w:rPr>
                <w:rFonts w:ascii="標楷體" w:eastAsia="標楷體" w:hAnsi="標楷體" w:hint="eastAsia"/>
                <w:b/>
                <w:bCs/>
                <w:sz w:val="32"/>
                <w:szCs w:val="32"/>
              </w:rPr>
              <w:t>總務處</w:t>
            </w:r>
            <w:r w:rsidR="00E7001C">
              <w:rPr>
                <w:rFonts w:ascii="標楷體" w:eastAsia="標楷體" w:hAnsi="標楷體" w:hint="eastAsia"/>
                <w:b/>
                <w:bCs/>
                <w:sz w:val="32"/>
                <w:szCs w:val="32"/>
              </w:rPr>
              <w:t>資產經營管理組</w:t>
            </w:r>
          </w:p>
        </w:tc>
      </w:tr>
      <w:tr w:rsidR="00FC40AD" w:rsidTr="00FC40AD">
        <w:trPr>
          <w:trHeight w:val="621"/>
        </w:trPr>
        <w:tc>
          <w:tcPr>
            <w:tcW w:w="2416" w:type="dxa"/>
            <w:vAlign w:val="center"/>
          </w:tcPr>
          <w:p w:rsidR="00FC40AD" w:rsidRPr="005F5B18" w:rsidRDefault="00FC40AD" w:rsidP="00FC40AD">
            <w:pPr>
              <w:spacing w:line="440" w:lineRule="exact"/>
              <w:jc w:val="center"/>
              <w:rPr>
                <w:rFonts w:eastAsia="標楷體"/>
                <w:b/>
                <w:bCs/>
                <w:sz w:val="32"/>
                <w:szCs w:val="32"/>
              </w:rPr>
            </w:pPr>
            <w:r w:rsidRPr="005F5B18">
              <w:rPr>
                <w:rFonts w:eastAsia="標楷體" w:hint="eastAsia"/>
                <w:b/>
                <w:bCs/>
                <w:sz w:val="32"/>
                <w:szCs w:val="32"/>
              </w:rPr>
              <w:t>承租廠商</w:t>
            </w:r>
          </w:p>
        </w:tc>
        <w:tc>
          <w:tcPr>
            <w:tcW w:w="7257" w:type="dxa"/>
            <w:vAlign w:val="center"/>
          </w:tcPr>
          <w:p w:rsidR="00FC40AD" w:rsidRPr="005F5B18" w:rsidRDefault="00FC40AD" w:rsidP="00FC40AD">
            <w:pPr>
              <w:spacing w:line="480" w:lineRule="exact"/>
              <w:ind w:rightChars="-118" w:right="-283"/>
              <w:jc w:val="center"/>
              <w:rPr>
                <w:rFonts w:ascii="標楷體" w:eastAsia="標楷體" w:hAnsi="標楷體"/>
                <w:b/>
                <w:bCs/>
                <w:sz w:val="32"/>
                <w:szCs w:val="32"/>
              </w:rPr>
            </w:pPr>
          </w:p>
        </w:tc>
      </w:tr>
      <w:tr w:rsidR="00FC40AD" w:rsidTr="00FC40AD">
        <w:trPr>
          <w:trHeight w:val="621"/>
        </w:trPr>
        <w:tc>
          <w:tcPr>
            <w:tcW w:w="2416" w:type="dxa"/>
            <w:vAlign w:val="center"/>
          </w:tcPr>
          <w:p w:rsidR="00FC40AD" w:rsidRPr="005F5B18" w:rsidRDefault="00FC40AD" w:rsidP="00FC40AD">
            <w:pPr>
              <w:spacing w:line="440" w:lineRule="exact"/>
              <w:jc w:val="center"/>
              <w:rPr>
                <w:rFonts w:eastAsia="標楷體"/>
                <w:b/>
                <w:bCs/>
                <w:sz w:val="32"/>
                <w:szCs w:val="32"/>
              </w:rPr>
            </w:pPr>
            <w:r w:rsidRPr="005F5B18">
              <w:rPr>
                <w:rFonts w:eastAsia="標楷體" w:hint="eastAsia"/>
                <w:b/>
                <w:bCs/>
                <w:sz w:val="32"/>
                <w:szCs w:val="32"/>
              </w:rPr>
              <w:t>租賃期間</w:t>
            </w:r>
          </w:p>
        </w:tc>
        <w:tc>
          <w:tcPr>
            <w:tcW w:w="7257" w:type="dxa"/>
            <w:vAlign w:val="center"/>
          </w:tcPr>
          <w:p w:rsidR="00FC40AD" w:rsidRPr="005F5B18" w:rsidRDefault="00FC40AD" w:rsidP="00FC40AD">
            <w:pPr>
              <w:spacing w:line="480" w:lineRule="exact"/>
              <w:ind w:rightChars="-118" w:right="-283"/>
              <w:jc w:val="center"/>
              <w:rPr>
                <w:rFonts w:ascii="標楷體" w:eastAsia="標楷體" w:hAnsi="標楷體"/>
                <w:b/>
                <w:bCs/>
                <w:sz w:val="32"/>
                <w:szCs w:val="32"/>
              </w:rPr>
            </w:pPr>
            <w:r w:rsidRPr="005F5B18">
              <w:rPr>
                <w:rFonts w:ascii="標楷體" w:eastAsia="標楷體" w:hAnsi="標楷體" w:hint="eastAsia"/>
                <w:b/>
                <w:bCs/>
                <w:sz w:val="32"/>
                <w:szCs w:val="32"/>
              </w:rPr>
              <w:t>年</w:t>
            </w:r>
            <w:r>
              <w:rPr>
                <w:rFonts w:ascii="標楷體" w:eastAsia="標楷體" w:hAnsi="標楷體" w:hint="eastAsia"/>
                <w:b/>
                <w:bCs/>
                <w:sz w:val="32"/>
                <w:szCs w:val="32"/>
              </w:rPr>
              <w:t xml:space="preserve">  </w:t>
            </w:r>
            <w:r w:rsidRPr="005F5B18">
              <w:rPr>
                <w:rFonts w:ascii="標楷體" w:eastAsia="標楷體" w:hAnsi="標楷體" w:hint="eastAsia"/>
                <w:b/>
                <w:bCs/>
                <w:sz w:val="32"/>
                <w:szCs w:val="32"/>
              </w:rPr>
              <w:t>月</w:t>
            </w:r>
            <w:r>
              <w:rPr>
                <w:rFonts w:ascii="標楷體" w:eastAsia="標楷體" w:hAnsi="標楷體" w:hint="eastAsia"/>
                <w:b/>
                <w:bCs/>
                <w:sz w:val="32"/>
                <w:szCs w:val="32"/>
              </w:rPr>
              <w:t xml:space="preserve">  </w:t>
            </w:r>
            <w:r w:rsidRPr="005F5B18">
              <w:rPr>
                <w:rFonts w:ascii="標楷體" w:eastAsia="標楷體" w:hAnsi="標楷體" w:hint="eastAsia"/>
                <w:b/>
                <w:bCs/>
                <w:sz w:val="32"/>
                <w:szCs w:val="32"/>
              </w:rPr>
              <w:t>日至</w:t>
            </w:r>
            <w:r>
              <w:rPr>
                <w:rFonts w:ascii="標楷體" w:eastAsia="標楷體" w:hAnsi="標楷體" w:hint="eastAsia"/>
                <w:b/>
                <w:bCs/>
                <w:sz w:val="32"/>
                <w:szCs w:val="32"/>
              </w:rPr>
              <w:t xml:space="preserve">  </w:t>
            </w:r>
            <w:r w:rsidRPr="005F5B18">
              <w:rPr>
                <w:rFonts w:ascii="標楷體" w:eastAsia="標楷體" w:hAnsi="標楷體" w:hint="eastAsia"/>
                <w:b/>
                <w:bCs/>
                <w:sz w:val="32"/>
                <w:szCs w:val="32"/>
              </w:rPr>
              <w:t>年</w:t>
            </w:r>
            <w:r>
              <w:rPr>
                <w:rFonts w:ascii="標楷體" w:eastAsia="標楷體" w:hAnsi="標楷體" w:hint="eastAsia"/>
                <w:b/>
                <w:bCs/>
                <w:sz w:val="32"/>
                <w:szCs w:val="32"/>
              </w:rPr>
              <w:t xml:space="preserve">  </w:t>
            </w:r>
            <w:r w:rsidRPr="005F5B18">
              <w:rPr>
                <w:rFonts w:ascii="標楷體" w:eastAsia="標楷體" w:hAnsi="標楷體" w:hint="eastAsia"/>
                <w:b/>
                <w:bCs/>
                <w:sz w:val="32"/>
                <w:szCs w:val="32"/>
              </w:rPr>
              <w:t>月</w:t>
            </w:r>
            <w:r>
              <w:rPr>
                <w:rFonts w:ascii="標楷體" w:eastAsia="標楷體" w:hAnsi="標楷體" w:hint="eastAsia"/>
                <w:b/>
                <w:bCs/>
                <w:sz w:val="32"/>
                <w:szCs w:val="32"/>
              </w:rPr>
              <w:t xml:space="preserve">    </w:t>
            </w:r>
            <w:r w:rsidRPr="005F5B18">
              <w:rPr>
                <w:rFonts w:ascii="標楷體" w:eastAsia="標楷體" w:hAnsi="標楷體" w:hint="eastAsia"/>
                <w:b/>
                <w:bCs/>
                <w:sz w:val="32"/>
                <w:szCs w:val="32"/>
              </w:rPr>
              <w:t>日</w:t>
            </w:r>
          </w:p>
        </w:tc>
      </w:tr>
      <w:tr w:rsidR="00FC40AD" w:rsidTr="00FC40AD">
        <w:trPr>
          <w:trHeight w:val="602"/>
        </w:trPr>
        <w:tc>
          <w:tcPr>
            <w:tcW w:w="2416" w:type="dxa"/>
            <w:vAlign w:val="center"/>
          </w:tcPr>
          <w:p w:rsidR="00FC40AD" w:rsidRPr="005F5B18" w:rsidRDefault="00FC40AD" w:rsidP="00FC40AD">
            <w:pPr>
              <w:spacing w:line="440" w:lineRule="exact"/>
              <w:jc w:val="center"/>
              <w:rPr>
                <w:rFonts w:eastAsia="標楷體"/>
                <w:b/>
                <w:bCs/>
                <w:sz w:val="32"/>
                <w:szCs w:val="32"/>
              </w:rPr>
            </w:pPr>
            <w:r w:rsidRPr="005F5B18">
              <w:rPr>
                <w:rFonts w:eastAsia="標楷體" w:hint="eastAsia"/>
                <w:b/>
                <w:bCs/>
                <w:sz w:val="32"/>
                <w:szCs w:val="32"/>
              </w:rPr>
              <w:t>售電回饋率</w:t>
            </w:r>
          </w:p>
        </w:tc>
        <w:tc>
          <w:tcPr>
            <w:tcW w:w="7257" w:type="dxa"/>
            <w:vAlign w:val="center"/>
          </w:tcPr>
          <w:p w:rsidR="00FC40AD" w:rsidRDefault="00FC40AD" w:rsidP="00FC40AD">
            <w:pPr>
              <w:spacing w:line="480" w:lineRule="exact"/>
              <w:ind w:rightChars="-118" w:right="-283"/>
              <w:jc w:val="center"/>
              <w:rPr>
                <w:rFonts w:ascii="標楷體" w:eastAsia="標楷體" w:hAnsi="標楷體"/>
                <w:b/>
                <w:bCs/>
                <w:sz w:val="32"/>
                <w:szCs w:val="32"/>
              </w:rPr>
            </w:pPr>
            <w:r>
              <w:rPr>
                <w:rFonts w:ascii="標楷體" w:eastAsia="標楷體" w:hAnsi="標楷體" w:hint="eastAsia"/>
                <w:b/>
                <w:bCs/>
                <w:sz w:val="32"/>
                <w:szCs w:val="32"/>
              </w:rPr>
              <w:t>網球場光電球場：  %</w:t>
            </w:r>
          </w:p>
          <w:p w:rsidR="00FC40AD" w:rsidRPr="005F5B18" w:rsidRDefault="00FC40AD" w:rsidP="005C46B4">
            <w:pPr>
              <w:spacing w:line="480" w:lineRule="exact"/>
              <w:ind w:rightChars="-118" w:right="-283"/>
              <w:jc w:val="center"/>
              <w:rPr>
                <w:rFonts w:ascii="標楷體" w:eastAsia="標楷體" w:hAnsi="標楷體"/>
                <w:b/>
                <w:bCs/>
                <w:sz w:val="32"/>
                <w:szCs w:val="32"/>
              </w:rPr>
            </w:pPr>
            <w:r>
              <w:rPr>
                <w:rFonts w:ascii="標楷體" w:eastAsia="標楷體" w:hAnsi="標楷體" w:hint="eastAsia"/>
                <w:b/>
                <w:bCs/>
                <w:sz w:val="32"/>
                <w:szCs w:val="32"/>
              </w:rPr>
              <w:t>立體機車停車場棚架</w:t>
            </w:r>
            <w:r w:rsidR="005C46B4">
              <w:rPr>
                <w:rFonts w:ascii="標楷體" w:eastAsia="標楷體" w:hAnsi="標楷體" w:hint="eastAsia"/>
                <w:b/>
                <w:bCs/>
                <w:sz w:val="32"/>
                <w:szCs w:val="32"/>
              </w:rPr>
              <w:t>型</w:t>
            </w:r>
            <w:r>
              <w:rPr>
                <w:rFonts w:ascii="標楷體" w:eastAsia="標楷體" w:hAnsi="標楷體" w:hint="eastAsia"/>
                <w:b/>
                <w:bCs/>
                <w:sz w:val="32"/>
                <w:szCs w:val="32"/>
              </w:rPr>
              <w:t>：  %</w:t>
            </w:r>
          </w:p>
        </w:tc>
      </w:tr>
    </w:tbl>
    <w:p w:rsidR="00D911EB" w:rsidRPr="005A3C83" w:rsidRDefault="00D911EB" w:rsidP="00D911EB">
      <w:pPr>
        <w:spacing w:afterLines="100" w:after="360" w:line="600" w:lineRule="exact"/>
        <w:ind w:leftChars="-180" w:left="88" w:rightChars="-118" w:right="-283" w:hangingChars="118" w:hanging="520"/>
        <w:rPr>
          <w:rFonts w:eastAsia="標楷體"/>
          <w:b/>
          <w:bCs/>
          <w:sz w:val="44"/>
          <w:szCs w:val="44"/>
        </w:rPr>
      </w:pPr>
    </w:p>
    <w:p w:rsidR="00D911EB" w:rsidRPr="009B6AEA" w:rsidRDefault="00D911EB" w:rsidP="00D911EB">
      <w:pPr>
        <w:spacing w:line="480" w:lineRule="exact"/>
        <w:rPr>
          <w:rFonts w:eastAsia="標楷體"/>
          <w:sz w:val="28"/>
          <w:szCs w:val="28"/>
        </w:rPr>
      </w:pPr>
      <w:r w:rsidRPr="009B6AEA">
        <w:rPr>
          <w:rFonts w:eastAsia="標楷體" w:hint="eastAsia"/>
          <w:sz w:val="28"/>
          <w:szCs w:val="28"/>
        </w:rPr>
        <w:t>立契約人</w:t>
      </w:r>
      <w:r w:rsidR="00BC4ABD">
        <w:rPr>
          <w:rFonts w:eastAsia="標楷體" w:hint="eastAsia"/>
          <w:sz w:val="28"/>
          <w:szCs w:val="28"/>
        </w:rPr>
        <w:t>：</w:t>
      </w:r>
    </w:p>
    <w:p w:rsidR="00D911EB" w:rsidRDefault="00D911EB" w:rsidP="00D911EB">
      <w:pPr>
        <w:spacing w:line="480" w:lineRule="exact"/>
        <w:jc w:val="both"/>
        <w:rPr>
          <w:rFonts w:eastAsia="標楷體"/>
          <w:sz w:val="28"/>
          <w:szCs w:val="28"/>
        </w:rPr>
      </w:pPr>
      <w:r>
        <w:rPr>
          <w:rFonts w:eastAsia="標楷體" w:hint="eastAsia"/>
          <w:sz w:val="28"/>
          <w:szCs w:val="28"/>
        </w:rPr>
        <w:t>出</w:t>
      </w:r>
      <w:r>
        <w:rPr>
          <w:rFonts w:eastAsia="標楷體" w:hint="eastAsia"/>
          <w:sz w:val="28"/>
          <w:szCs w:val="28"/>
        </w:rPr>
        <w:t xml:space="preserve">  </w:t>
      </w:r>
      <w:r>
        <w:rPr>
          <w:rFonts w:eastAsia="標楷體" w:hint="eastAsia"/>
          <w:sz w:val="28"/>
          <w:szCs w:val="28"/>
        </w:rPr>
        <w:t>租</w:t>
      </w:r>
      <w:r>
        <w:rPr>
          <w:rFonts w:eastAsia="標楷體" w:hint="eastAsia"/>
          <w:sz w:val="28"/>
          <w:szCs w:val="28"/>
        </w:rPr>
        <w:t xml:space="preserve">  </w:t>
      </w:r>
      <w:r>
        <w:rPr>
          <w:rFonts w:eastAsia="標楷體" w:hint="eastAsia"/>
          <w:sz w:val="28"/>
          <w:szCs w:val="28"/>
        </w:rPr>
        <w:t>人</w:t>
      </w:r>
      <w:r w:rsidRPr="009B6AEA">
        <w:rPr>
          <w:rFonts w:eastAsia="標楷體" w:hint="eastAsia"/>
          <w:sz w:val="28"/>
          <w:szCs w:val="28"/>
        </w:rPr>
        <w:t>：國立虎尾科技大學</w:t>
      </w:r>
    </w:p>
    <w:p w:rsidR="00D911EB" w:rsidRDefault="00D911EB" w:rsidP="00D911EB">
      <w:pPr>
        <w:spacing w:line="480" w:lineRule="exact"/>
        <w:jc w:val="both"/>
        <w:rPr>
          <w:rFonts w:eastAsia="標楷體"/>
          <w:sz w:val="28"/>
          <w:szCs w:val="28"/>
        </w:rPr>
      </w:pPr>
      <w:r>
        <w:rPr>
          <w:rFonts w:eastAsia="標楷體" w:hint="eastAsia"/>
          <w:sz w:val="28"/>
          <w:szCs w:val="28"/>
        </w:rPr>
        <w:t>法定代理人：張信良</w:t>
      </w:r>
      <w:r>
        <w:rPr>
          <w:rFonts w:eastAsia="標楷體" w:hint="eastAsia"/>
          <w:sz w:val="28"/>
          <w:szCs w:val="28"/>
        </w:rPr>
        <w:t xml:space="preserve">  </w:t>
      </w:r>
      <w:r>
        <w:rPr>
          <w:rFonts w:eastAsia="標楷體" w:hint="eastAsia"/>
          <w:sz w:val="28"/>
          <w:szCs w:val="28"/>
        </w:rPr>
        <w:t>校長</w:t>
      </w:r>
      <w:r>
        <w:rPr>
          <w:rFonts w:eastAsia="標楷體" w:hint="eastAsia"/>
          <w:sz w:val="28"/>
          <w:szCs w:val="28"/>
        </w:rPr>
        <w:t xml:space="preserve"> </w:t>
      </w:r>
    </w:p>
    <w:p w:rsidR="00D911EB" w:rsidRDefault="00D911EB" w:rsidP="00D911EB">
      <w:pPr>
        <w:spacing w:line="480" w:lineRule="exact"/>
        <w:jc w:val="both"/>
        <w:rPr>
          <w:rFonts w:eastAsia="標楷體"/>
          <w:sz w:val="28"/>
          <w:szCs w:val="28"/>
        </w:rPr>
      </w:pPr>
      <w:r>
        <w:rPr>
          <w:rFonts w:eastAsia="標楷體" w:hint="eastAsia"/>
          <w:sz w:val="28"/>
          <w:szCs w:val="28"/>
        </w:rPr>
        <w:t>住</w:t>
      </w:r>
      <w:r>
        <w:rPr>
          <w:rFonts w:eastAsia="標楷體" w:hint="eastAsia"/>
          <w:sz w:val="28"/>
          <w:szCs w:val="28"/>
        </w:rPr>
        <w:t xml:space="preserve">      </w:t>
      </w:r>
      <w:r>
        <w:rPr>
          <w:rFonts w:eastAsia="標楷體" w:hint="eastAsia"/>
          <w:sz w:val="28"/>
          <w:szCs w:val="28"/>
        </w:rPr>
        <w:t>址：雲林縣虎尾鎮文化路</w:t>
      </w:r>
      <w:r>
        <w:rPr>
          <w:rFonts w:eastAsia="標楷體" w:hint="eastAsia"/>
          <w:sz w:val="28"/>
          <w:szCs w:val="28"/>
        </w:rPr>
        <w:t>64</w:t>
      </w:r>
      <w:r>
        <w:rPr>
          <w:rFonts w:eastAsia="標楷體" w:hint="eastAsia"/>
          <w:sz w:val="28"/>
          <w:szCs w:val="28"/>
        </w:rPr>
        <w:t>號</w:t>
      </w:r>
    </w:p>
    <w:p w:rsidR="00D911EB" w:rsidRPr="004577EB" w:rsidRDefault="00D911EB" w:rsidP="00D911EB">
      <w:pPr>
        <w:spacing w:line="480" w:lineRule="exact"/>
        <w:jc w:val="both"/>
        <w:rPr>
          <w:rFonts w:ascii="標楷體" w:eastAsia="標楷體" w:hAnsi="標楷體"/>
          <w:sz w:val="28"/>
          <w:szCs w:val="28"/>
        </w:rPr>
      </w:pPr>
      <w:r w:rsidRPr="004577EB">
        <w:rPr>
          <w:rFonts w:ascii="標楷體" w:eastAsia="標楷體" w:hAnsi="標楷體" w:hint="eastAsia"/>
          <w:sz w:val="28"/>
        </w:rPr>
        <w:t>電      話：05-6315000</w:t>
      </w:r>
    </w:p>
    <w:p w:rsidR="00D911EB" w:rsidRPr="004577EB" w:rsidRDefault="00D911EB" w:rsidP="00D911EB">
      <w:pPr>
        <w:spacing w:line="480" w:lineRule="exact"/>
        <w:jc w:val="both"/>
        <w:rPr>
          <w:rFonts w:ascii="標楷體" w:eastAsia="標楷體" w:hAnsi="標楷體"/>
          <w:sz w:val="28"/>
        </w:rPr>
      </w:pPr>
    </w:p>
    <w:p w:rsidR="00D911EB" w:rsidRDefault="00D911EB" w:rsidP="00D911EB">
      <w:pPr>
        <w:spacing w:line="480" w:lineRule="exact"/>
        <w:jc w:val="both"/>
        <w:rPr>
          <w:rFonts w:eastAsia="標楷體"/>
          <w:sz w:val="28"/>
        </w:rPr>
      </w:pPr>
    </w:p>
    <w:p w:rsidR="00D911EB" w:rsidRDefault="00D911EB" w:rsidP="00D911EB">
      <w:pPr>
        <w:spacing w:line="480" w:lineRule="exact"/>
        <w:jc w:val="both"/>
        <w:rPr>
          <w:rFonts w:eastAsia="標楷體"/>
          <w:sz w:val="28"/>
        </w:rPr>
      </w:pPr>
    </w:p>
    <w:p w:rsidR="00D911EB" w:rsidRDefault="00D911EB" w:rsidP="00D911EB">
      <w:pPr>
        <w:spacing w:line="480" w:lineRule="exact"/>
        <w:jc w:val="both"/>
        <w:rPr>
          <w:rFonts w:eastAsia="標楷體"/>
          <w:sz w:val="28"/>
        </w:rPr>
      </w:pPr>
      <w:r>
        <w:rPr>
          <w:rFonts w:eastAsia="標楷體" w:hint="eastAsia"/>
          <w:sz w:val="28"/>
        </w:rPr>
        <w:t>承</w:t>
      </w:r>
      <w:r>
        <w:rPr>
          <w:rFonts w:eastAsia="標楷體" w:hint="eastAsia"/>
          <w:sz w:val="28"/>
        </w:rPr>
        <w:t xml:space="preserve">   </w:t>
      </w:r>
      <w:r>
        <w:rPr>
          <w:rFonts w:eastAsia="標楷體" w:hint="eastAsia"/>
          <w:sz w:val="28"/>
        </w:rPr>
        <w:t>租</w:t>
      </w:r>
      <w:r>
        <w:rPr>
          <w:rFonts w:eastAsia="標楷體" w:hint="eastAsia"/>
          <w:sz w:val="28"/>
        </w:rPr>
        <w:t xml:space="preserve">  </w:t>
      </w:r>
      <w:r>
        <w:rPr>
          <w:rFonts w:eastAsia="標楷體" w:hint="eastAsia"/>
          <w:sz w:val="28"/>
        </w:rPr>
        <w:t>人：</w:t>
      </w:r>
    </w:p>
    <w:p w:rsidR="00D911EB" w:rsidRDefault="00D911EB" w:rsidP="00D911EB">
      <w:pPr>
        <w:spacing w:line="480" w:lineRule="exact"/>
        <w:jc w:val="both"/>
        <w:rPr>
          <w:rFonts w:eastAsia="標楷體"/>
          <w:sz w:val="28"/>
        </w:rPr>
      </w:pPr>
      <w:r>
        <w:rPr>
          <w:rFonts w:eastAsia="標楷體" w:hint="eastAsia"/>
          <w:sz w:val="28"/>
        </w:rPr>
        <w:t>負</w:t>
      </w:r>
      <w:r>
        <w:rPr>
          <w:rFonts w:eastAsia="標楷體" w:hint="eastAsia"/>
          <w:sz w:val="28"/>
        </w:rPr>
        <w:t xml:space="preserve">   </w:t>
      </w:r>
      <w:r>
        <w:rPr>
          <w:rFonts w:eastAsia="標楷體" w:hint="eastAsia"/>
          <w:sz w:val="28"/>
        </w:rPr>
        <w:t>責</w:t>
      </w:r>
      <w:r>
        <w:rPr>
          <w:rFonts w:eastAsia="標楷體" w:hint="eastAsia"/>
          <w:sz w:val="28"/>
        </w:rPr>
        <w:t xml:space="preserve">  </w:t>
      </w:r>
      <w:r>
        <w:rPr>
          <w:rFonts w:eastAsia="標楷體" w:hint="eastAsia"/>
          <w:sz w:val="28"/>
        </w:rPr>
        <w:t>人：</w:t>
      </w:r>
    </w:p>
    <w:p w:rsidR="00D911EB" w:rsidRDefault="00D911EB" w:rsidP="00D911EB">
      <w:pPr>
        <w:spacing w:line="480" w:lineRule="exact"/>
        <w:jc w:val="both"/>
        <w:rPr>
          <w:rFonts w:eastAsia="標楷體"/>
          <w:sz w:val="28"/>
        </w:rPr>
      </w:pPr>
      <w:r>
        <w:rPr>
          <w:rFonts w:eastAsia="標楷體" w:hint="eastAsia"/>
          <w:sz w:val="28"/>
        </w:rPr>
        <w:t>地</w:t>
      </w:r>
      <w:r>
        <w:rPr>
          <w:rFonts w:eastAsia="標楷體" w:hint="eastAsia"/>
          <w:sz w:val="28"/>
        </w:rPr>
        <w:t xml:space="preserve">       </w:t>
      </w:r>
      <w:r>
        <w:rPr>
          <w:rFonts w:eastAsia="標楷體" w:hint="eastAsia"/>
          <w:sz w:val="28"/>
        </w:rPr>
        <w:t>址：</w:t>
      </w:r>
    </w:p>
    <w:p w:rsidR="00D911EB" w:rsidRPr="004577EB" w:rsidRDefault="00D911EB" w:rsidP="00D911EB">
      <w:pPr>
        <w:spacing w:line="480" w:lineRule="exact"/>
        <w:jc w:val="both"/>
        <w:rPr>
          <w:rFonts w:ascii="標楷體" w:eastAsia="標楷體" w:hAnsi="標楷體"/>
          <w:sz w:val="28"/>
        </w:rPr>
      </w:pPr>
      <w:r w:rsidRPr="004577EB">
        <w:rPr>
          <w:rFonts w:ascii="標楷體" w:eastAsia="標楷體" w:hAnsi="標楷體" w:hint="eastAsia"/>
          <w:sz w:val="28"/>
        </w:rPr>
        <w:t>電       話：</w:t>
      </w:r>
    </w:p>
    <w:p w:rsidR="00D911EB" w:rsidRPr="004577EB" w:rsidRDefault="00D911EB" w:rsidP="00D911EB">
      <w:pPr>
        <w:spacing w:line="480" w:lineRule="exact"/>
        <w:jc w:val="both"/>
        <w:rPr>
          <w:rFonts w:ascii="標楷體" w:eastAsia="標楷體" w:hAnsi="標楷體"/>
          <w:sz w:val="28"/>
        </w:rPr>
      </w:pPr>
      <w:r w:rsidRPr="004577EB">
        <w:rPr>
          <w:rFonts w:ascii="標楷體" w:eastAsia="標楷體" w:hAnsi="標楷體" w:hint="eastAsia"/>
          <w:sz w:val="28"/>
        </w:rPr>
        <w:t>統 一 編 號：</w:t>
      </w:r>
    </w:p>
    <w:p w:rsidR="00D911EB" w:rsidRDefault="00D911EB" w:rsidP="00D911EB">
      <w:pPr>
        <w:spacing w:line="480" w:lineRule="exact"/>
        <w:jc w:val="both"/>
        <w:rPr>
          <w:rFonts w:eastAsia="標楷體"/>
          <w:sz w:val="28"/>
        </w:rPr>
      </w:pPr>
    </w:p>
    <w:p w:rsidR="00D911EB" w:rsidRDefault="00D911EB" w:rsidP="00D911EB">
      <w:pPr>
        <w:widowControl/>
        <w:spacing w:line="400" w:lineRule="exact"/>
        <w:jc w:val="center"/>
        <w:rPr>
          <w:rFonts w:ascii="標楷體" w:eastAsia="標楷體" w:hAnsi="標楷體" w:cs="Gungsuh"/>
          <w:sz w:val="28"/>
          <w:szCs w:val="28"/>
        </w:rPr>
        <w:sectPr w:rsidR="00D911EB" w:rsidSect="00072BA3">
          <w:pgSz w:w="11906" w:h="16838"/>
          <w:pgMar w:top="1440" w:right="1274" w:bottom="1440" w:left="1418" w:header="851" w:footer="992" w:gutter="0"/>
          <w:cols w:space="425"/>
          <w:docGrid w:type="lines" w:linePitch="360"/>
        </w:sectPr>
      </w:pPr>
      <w:r>
        <w:rPr>
          <w:rFonts w:eastAsia="標楷體" w:hint="eastAsia"/>
          <w:sz w:val="28"/>
        </w:rPr>
        <w:t>中華民國</w:t>
      </w:r>
      <w:r>
        <w:rPr>
          <w:rFonts w:eastAsia="標楷體" w:hint="eastAsia"/>
          <w:sz w:val="28"/>
        </w:rPr>
        <w:t xml:space="preserve">  </w:t>
      </w:r>
      <w:r w:rsidRPr="003F0626">
        <w:rPr>
          <w:rFonts w:ascii="標楷體" w:eastAsia="標楷體" w:hAnsi="標楷體" w:hint="eastAsia"/>
          <w:sz w:val="28"/>
        </w:rPr>
        <w:t xml:space="preserve">    11</w:t>
      </w:r>
      <w:r>
        <w:rPr>
          <w:rFonts w:ascii="標楷體" w:eastAsia="標楷體" w:hAnsi="標楷體" w:hint="eastAsia"/>
          <w:sz w:val="28"/>
        </w:rPr>
        <w:t>4</w:t>
      </w:r>
      <w:r w:rsidRPr="003F0626">
        <w:rPr>
          <w:rFonts w:ascii="標楷體" w:eastAsia="標楷體" w:hAnsi="標楷體" w:hint="eastAsia"/>
          <w:sz w:val="28"/>
        </w:rPr>
        <w:t xml:space="preserve">     年              月         </w:t>
      </w:r>
      <w:r>
        <w:rPr>
          <w:rFonts w:eastAsia="標楷體" w:hint="eastAsia"/>
          <w:sz w:val="28"/>
        </w:rPr>
        <w:t xml:space="preserve">     </w:t>
      </w:r>
      <w:r>
        <w:rPr>
          <w:rFonts w:eastAsia="標楷體" w:hint="eastAsia"/>
          <w:sz w:val="28"/>
        </w:rPr>
        <w:t>日</w:t>
      </w:r>
    </w:p>
    <w:p w:rsidR="00FE7C6D" w:rsidRPr="00546525" w:rsidRDefault="00FE7C6D" w:rsidP="00546525">
      <w:pPr>
        <w:widowControl/>
        <w:spacing w:line="400" w:lineRule="exact"/>
        <w:jc w:val="center"/>
        <w:rPr>
          <w:rFonts w:ascii="標楷體" w:eastAsia="標楷體" w:hAnsi="標楷體" w:cs="Times New Roman"/>
          <w:sz w:val="28"/>
          <w:szCs w:val="28"/>
        </w:rPr>
      </w:pPr>
      <w:r w:rsidRPr="00546525">
        <w:rPr>
          <w:rFonts w:ascii="標楷體" w:eastAsia="標楷體" w:hAnsi="標楷體" w:cs="Gungsuh"/>
          <w:sz w:val="28"/>
          <w:szCs w:val="28"/>
        </w:rPr>
        <w:lastRenderedPageBreak/>
        <w:t>國立</w:t>
      </w:r>
      <w:r w:rsidR="00072BA3">
        <w:rPr>
          <w:rFonts w:ascii="標楷體" w:eastAsia="標楷體" w:hAnsi="標楷體" w:cs="Gungsuh" w:hint="eastAsia"/>
          <w:sz w:val="28"/>
          <w:szCs w:val="28"/>
        </w:rPr>
        <w:t>虎尾科技大學</w:t>
      </w:r>
      <w:r w:rsidR="00AA3175">
        <w:rPr>
          <w:rFonts w:ascii="標楷體" w:eastAsia="標楷體" w:hAnsi="標楷體" w:cs="Gungsuh" w:hint="eastAsia"/>
          <w:sz w:val="28"/>
          <w:szCs w:val="28"/>
        </w:rPr>
        <w:t>案號：租1140303，</w:t>
      </w:r>
      <w:r w:rsidRPr="00546525">
        <w:rPr>
          <w:rFonts w:ascii="標楷體" w:eastAsia="標楷體" w:hAnsi="標楷體" w:cs="Gungsuh"/>
          <w:sz w:val="28"/>
          <w:szCs w:val="28"/>
        </w:rPr>
        <w:t>設置太陽光電發電設備標租案</w:t>
      </w:r>
    </w:p>
    <w:p w:rsidR="00FE7C6D" w:rsidRPr="00546525" w:rsidRDefault="00FE7C6D" w:rsidP="00546525">
      <w:pPr>
        <w:widowControl/>
        <w:spacing w:line="400" w:lineRule="exact"/>
        <w:jc w:val="center"/>
        <w:rPr>
          <w:rFonts w:ascii="標楷體" w:eastAsia="標楷體" w:hAnsi="標楷體" w:cs="Times New Roman"/>
          <w:sz w:val="28"/>
          <w:szCs w:val="28"/>
        </w:rPr>
      </w:pPr>
      <w:r w:rsidRPr="00546525">
        <w:rPr>
          <w:rFonts w:ascii="標楷體" w:eastAsia="標楷體" w:hAnsi="標楷體" w:cs="Gungsuh"/>
          <w:sz w:val="28"/>
          <w:szCs w:val="28"/>
        </w:rPr>
        <w:t>契約書</w:t>
      </w:r>
    </w:p>
    <w:p w:rsidR="00FE7C6D" w:rsidRPr="00546525" w:rsidRDefault="00FE7C6D" w:rsidP="00546525">
      <w:pPr>
        <w:spacing w:line="400" w:lineRule="exact"/>
        <w:rPr>
          <w:rFonts w:ascii="標楷體" w:eastAsia="標楷體" w:hAnsi="標楷體" w:cs="Times New Roman"/>
          <w:sz w:val="28"/>
          <w:szCs w:val="28"/>
        </w:rPr>
      </w:pPr>
      <w:r w:rsidRPr="00546525">
        <w:rPr>
          <w:rFonts w:ascii="標楷體" w:eastAsia="標楷體" w:hAnsi="標楷體" w:cs="Gungsuh"/>
          <w:sz w:val="28"/>
          <w:szCs w:val="28"/>
        </w:rPr>
        <w:t>出租機關：</w:t>
      </w:r>
      <w:r w:rsidR="00072BA3">
        <w:rPr>
          <w:rFonts w:ascii="標楷體" w:eastAsia="標楷體" w:hAnsi="標楷體" w:cs="Gungsuh" w:hint="eastAsia"/>
          <w:sz w:val="28"/>
          <w:szCs w:val="28"/>
        </w:rPr>
        <w:t xml:space="preserve"> </w:t>
      </w:r>
      <w:r w:rsidR="00072BA3" w:rsidRPr="00072BA3">
        <w:rPr>
          <w:rFonts w:ascii="標楷體" w:eastAsia="標楷體" w:hAnsi="標楷體" w:cs="Gungsuh" w:hint="eastAsia"/>
          <w:sz w:val="28"/>
          <w:szCs w:val="28"/>
        </w:rPr>
        <w:t>國立虎尾科技大學</w:t>
      </w:r>
      <w:r w:rsidR="00072BA3">
        <w:rPr>
          <w:rFonts w:ascii="標楷體" w:eastAsia="標楷體" w:hAnsi="標楷體" w:cs="Gungsuh" w:hint="eastAsia"/>
          <w:sz w:val="28"/>
          <w:szCs w:val="28"/>
        </w:rPr>
        <w:t xml:space="preserve"> </w:t>
      </w:r>
      <w:r w:rsidRPr="00546525">
        <w:rPr>
          <w:rFonts w:ascii="標楷體" w:eastAsia="標楷體" w:hAnsi="標楷體" w:cs="Gungsuh"/>
          <w:sz w:val="28"/>
          <w:szCs w:val="28"/>
        </w:rPr>
        <w:t xml:space="preserve">（以下簡稱甲方） </w:t>
      </w:r>
    </w:p>
    <w:p w:rsidR="00FE7C6D" w:rsidRPr="00546525" w:rsidRDefault="00FE7C6D" w:rsidP="00546525">
      <w:pPr>
        <w:spacing w:line="400" w:lineRule="exact"/>
        <w:rPr>
          <w:rFonts w:ascii="標楷體" w:eastAsia="標楷體" w:hAnsi="標楷體" w:cs="Times New Roman"/>
          <w:sz w:val="28"/>
          <w:szCs w:val="28"/>
        </w:rPr>
      </w:pPr>
      <w:r w:rsidRPr="00546525">
        <w:rPr>
          <w:rFonts w:ascii="標楷體" w:eastAsia="標楷體" w:hAnsi="標楷體" w:cs="Gungsuh"/>
          <w:sz w:val="28"/>
          <w:szCs w:val="28"/>
        </w:rPr>
        <w:t>承租廠商：_________________（以下簡稱乙方）</w:t>
      </w:r>
    </w:p>
    <w:p w:rsidR="00FE7C6D" w:rsidRPr="00546525" w:rsidRDefault="00FE7C6D" w:rsidP="00546525">
      <w:pPr>
        <w:spacing w:line="400" w:lineRule="exact"/>
        <w:jc w:val="both"/>
        <w:rPr>
          <w:rFonts w:ascii="標楷體" w:eastAsia="標楷體" w:hAnsi="標楷體" w:cs="Times New Roman"/>
          <w:sz w:val="28"/>
          <w:szCs w:val="28"/>
        </w:rPr>
      </w:pPr>
      <w:r w:rsidRPr="00546525">
        <w:rPr>
          <w:rFonts w:ascii="標楷體" w:eastAsia="標楷體" w:hAnsi="標楷體" w:cs="Gungsuh"/>
          <w:sz w:val="28"/>
          <w:szCs w:val="28"/>
        </w:rPr>
        <w:t>甲乙雙方除應遵守中華民國相關法令規定外，並同意依誠信原則以契約方式約定甲乙雙方權利義務，並共同遵守，簽訂</w:t>
      </w:r>
      <w:r w:rsidRPr="00546525">
        <w:rPr>
          <w:rFonts w:ascii="標楷體" w:eastAsia="標楷體" w:hAnsi="標楷體" w:cs="Gungsuh"/>
          <w:b/>
          <w:sz w:val="28"/>
          <w:szCs w:val="28"/>
        </w:rPr>
        <w:t>「</w:t>
      </w:r>
      <w:r w:rsidR="00072BA3">
        <w:rPr>
          <w:rFonts w:ascii="標楷體" w:eastAsia="標楷體" w:hAnsi="標楷體" w:cs="Gungsuh"/>
          <w:sz w:val="28"/>
          <w:szCs w:val="28"/>
        </w:rPr>
        <w:t>國立虎尾科技大學</w:t>
      </w:r>
      <w:r w:rsidRPr="00546525">
        <w:rPr>
          <w:rFonts w:ascii="標楷體" w:eastAsia="標楷體" w:hAnsi="標楷體" w:cs="Gungsuh"/>
          <w:sz w:val="28"/>
          <w:szCs w:val="28"/>
        </w:rPr>
        <w:t>設置太陽光電發電設備標租案</w:t>
      </w:r>
      <w:r w:rsidRPr="00546525">
        <w:rPr>
          <w:rFonts w:ascii="標楷體" w:eastAsia="標楷體" w:hAnsi="標楷體" w:cs="Gungsuh"/>
          <w:b/>
          <w:sz w:val="28"/>
          <w:szCs w:val="28"/>
        </w:rPr>
        <w:t>」</w:t>
      </w:r>
      <w:r w:rsidRPr="00546525">
        <w:rPr>
          <w:rFonts w:ascii="標楷體" w:eastAsia="標楷體" w:hAnsi="標楷體" w:cs="Gungsuh"/>
          <w:sz w:val="28"/>
          <w:szCs w:val="28"/>
        </w:rPr>
        <w:t>（以下簡稱「本契約」），其條款如下：</w:t>
      </w:r>
    </w:p>
    <w:p w:rsidR="00FE7C6D" w:rsidRPr="0005096A" w:rsidRDefault="00FE7C6D" w:rsidP="009A2FEF">
      <w:pPr>
        <w:pStyle w:val="a5"/>
        <w:numPr>
          <w:ilvl w:val="0"/>
          <w:numId w:val="75"/>
        </w:numPr>
        <w:spacing w:line="400" w:lineRule="exact"/>
        <w:ind w:leftChars="0" w:left="567" w:hanging="567"/>
        <w:rPr>
          <w:rFonts w:ascii="標楷體" w:eastAsia="標楷體" w:hAnsi="標楷體" w:cs="Times New Roman"/>
          <w:b/>
          <w:sz w:val="28"/>
          <w:szCs w:val="28"/>
        </w:rPr>
      </w:pPr>
      <w:bookmarkStart w:id="0" w:name="_heading=h.rjefff" w:colFirst="0" w:colLast="0"/>
      <w:bookmarkEnd w:id="0"/>
      <w:r w:rsidRPr="0005096A">
        <w:rPr>
          <w:rFonts w:ascii="標楷體" w:eastAsia="標楷體" w:hAnsi="標楷體" w:cs="Gungsuh"/>
          <w:b/>
          <w:sz w:val="28"/>
          <w:szCs w:val="28"/>
        </w:rPr>
        <w:t>租賃範圍</w:t>
      </w:r>
    </w:p>
    <w:p w:rsidR="00FE7C6D" w:rsidRPr="00546525" w:rsidRDefault="00FE7C6D" w:rsidP="009A2FEF">
      <w:pPr>
        <w:numPr>
          <w:ilvl w:val="0"/>
          <w:numId w:val="18"/>
        </w:numPr>
        <w:pBdr>
          <w:top w:val="nil"/>
          <w:left w:val="nil"/>
          <w:bottom w:val="nil"/>
          <w:right w:val="nil"/>
          <w:between w:val="nil"/>
        </w:pBdr>
        <w:spacing w:line="400" w:lineRule="exact"/>
        <w:ind w:left="851" w:hanging="567"/>
        <w:rPr>
          <w:rFonts w:ascii="標楷體" w:eastAsia="標楷體" w:hAnsi="標楷體" w:cs="Times New Roman"/>
          <w:color w:val="000000"/>
          <w:sz w:val="28"/>
          <w:szCs w:val="28"/>
        </w:rPr>
      </w:pPr>
      <w:bookmarkStart w:id="1" w:name="_heading=h.3bj1y38" w:colFirst="0" w:colLast="0"/>
      <w:bookmarkEnd w:id="1"/>
      <w:r w:rsidRPr="00546525">
        <w:rPr>
          <w:rFonts w:ascii="標楷體" w:eastAsia="標楷體" w:hAnsi="標楷體" w:cs="Gungsuh"/>
          <w:color w:val="000000"/>
          <w:sz w:val="28"/>
          <w:szCs w:val="28"/>
        </w:rPr>
        <w:t>指於不影響原定用途情形下，可供設置太陽光電發電系統之基地，詳「</w:t>
      </w:r>
      <w:r w:rsidR="00072BA3">
        <w:rPr>
          <w:rFonts w:ascii="標楷體" w:eastAsia="標楷體" w:hAnsi="標楷體" w:cs="Gungsuh"/>
          <w:color w:val="000000"/>
          <w:sz w:val="28"/>
          <w:szCs w:val="28"/>
        </w:rPr>
        <w:t>國立虎尾科技大學</w:t>
      </w:r>
      <w:r w:rsidRPr="00546525">
        <w:rPr>
          <w:rFonts w:ascii="標楷體" w:eastAsia="標楷體" w:hAnsi="標楷體" w:cs="Gungsuh"/>
          <w:color w:val="000000"/>
          <w:sz w:val="28"/>
          <w:szCs w:val="28"/>
        </w:rPr>
        <w:t>設置太陽光電發電設備標租案」租賃標的清單，乙方應</w:t>
      </w:r>
      <w:r w:rsidRPr="00546525">
        <w:rPr>
          <w:rFonts w:ascii="標楷體" w:eastAsia="標楷體" w:hAnsi="標楷體" w:cs="標楷體"/>
          <w:color w:val="000000"/>
          <w:sz w:val="28"/>
          <w:szCs w:val="28"/>
        </w:rPr>
        <w:t>□</w:t>
      </w:r>
      <w:r w:rsidRPr="00546525">
        <w:rPr>
          <w:rFonts w:ascii="標楷體" w:eastAsia="標楷體" w:hAnsi="標楷體" w:cs="Gungsuh"/>
          <w:color w:val="000000"/>
          <w:sz w:val="28"/>
          <w:szCs w:val="28"/>
        </w:rPr>
        <w:t>自租賃標的清單內，挑選並評估合適場址設置；</w:t>
      </w:r>
      <w:r w:rsidR="00072BA3">
        <w:rPr>
          <w:rFonts w:ascii="標楷體" w:eastAsia="標楷體" w:hAnsi="標楷體" w:cs="標楷體" w:hint="eastAsia"/>
          <w:color w:val="000000"/>
          <w:sz w:val="28"/>
          <w:szCs w:val="28"/>
        </w:rPr>
        <w:t>■</w:t>
      </w:r>
      <w:r w:rsidRPr="00546525">
        <w:rPr>
          <w:rFonts w:ascii="標楷體" w:eastAsia="標楷體" w:hAnsi="標楷體" w:cs="Gungsuh"/>
          <w:color w:val="000000"/>
          <w:sz w:val="28"/>
          <w:szCs w:val="28"/>
        </w:rPr>
        <w:t>租賃標的清單全部施作；</w:t>
      </w:r>
      <w:r w:rsidRPr="00546525">
        <w:rPr>
          <w:rFonts w:ascii="標楷體" w:eastAsia="標楷體" w:hAnsi="標楷體" w:cs="標楷體"/>
          <w:color w:val="000000"/>
          <w:sz w:val="28"/>
          <w:szCs w:val="28"/>
        </w:rPr>
        <w:t>□</w:t>
      </w:r>
      <w:r w:rsidRPr="00546525">
        <w:rPr>
          <w:rFonts w:ascii="標楷體" w:eastAsia="標楷體" w:hAnsi="標楷體" w:cs="Gungsuh"/>
          <w:color w:val="000000"/>
          <w:sz w:val="28"/>
          <w:szCs w:val="28"/>
        </w:rPr>
        <w:t>租賃標的清單內挑選並評估合適場址設置，其中「必須施作」之場域需全部施作（由機關自於標租時勾選，請務必與租賃標的清單格式相同），除有法令限制或特殊情形無法設置者，應報甲方同意後得免設置，並據以完成標租系統設置容量。</w:t>
      </w:r>
    </w:p>
    <w:p w:rsidR="00FE7C6D" w:rsidRPr="00577C3A" w:rsidRDefault="00FE7C6D" w:rsidP="009A2FEF">
      <w:pPr>
        <w:numPr>
          <w:ilvl w:val="0"/>
          <w:numId w:val="18"/>
        </w:numPr>
        <w:pBdr>
          <w:top w:val="nil"/>
          <w:left w:val="nil"/>
          <w:bottom w:val="nil"/>
          <w:right w:val="nil"/>
          <w:between w:val="nil"/>
        </w:pBdr>
        <w:spacing w:line="400" w:lineRule="exact"/>
        <w:ind w:left="851" w:hanging="567"/>
        <w:rPr>
          <w:rFonts w:ascii="標楷體" w:eastAsia="標楷體" w:hAnsi="標楷體" w:cs="Gungsuh"/>
          <w:color w:val="000000"/>
          <w:sz w:val="28"/>
          <w:szCs w:val="28"/>
        </w:rPr>
      </w:pPr>
      <w:r w:rsidRPr="00546525">
        <w:rPr>
          <w:rFonts w:ascii="標楷體" w:eastAsia="標楷體" w:hAnsi="標楷體" w:cs="Gungsuh"/>
          <w:color w:val="000000"/>
          <w:sz w:val="28"/>
          <w:szCs w:val="28"/>
        </w:rPr>
        <w:t>乙方欲於租賃標的清單所列之租賃標的外之甲方場域設置太陽光電發電系統，得經甲方同意後，列為擴充設備設置容量，最後申請日為</w:t>
      </w:r>
      <w:r w:rsidR="00072BA3">
        <w:rPr>
          <w:rFonts w:ascii="標楷體" w:eastAsia="標楷體" w:hAnsi="標楷體" w:cs="Gungsuh" w:hint="eastAsia"/>
          <w:color w:val="000000"/>
          <w:sz w:val="28"/>
          <w:szCs w:val="28"/>
        </w:rPr>
        <w:t>115</w:t>
      </w:r>
      <w:r w:rsidRPr="00546525">
        <w:rPr>
          <w:rFonts w:ascii="標楷體" w:eastAsia="標楷體" w:hAnsi="標楷體" w:cs="Gungsuh"/>
          <w:color w:val="000000"/>
          <w:sz w:val="28"/>
          <w:szCs w:val="28"/>
        </w:rPr>
        <w:t>年</w:t>
      </w:r>
      <w:r w:rsidR="00072BA3">
        <w:rPr>
          <w:rFonts w:ascii="標楷體" w:eastAsia="標楷體" w:hAnsi="標楷體" w:cs="Gungsuh" w:hint="eastAsia"/>
          <w:color w:val="000000"/>
          <w:sz w:val="28"/>
          <w:szCs w:val="28"/>
        </w:rPr>
        <w:t>12</w:t>
      </w:r>
      <w:r w:rsidRPr="00546525">
        <w:rPr>
          <w:rFonts w:ascii="標楷體" w:eastAsia="標楷體" w:hAnsi="標楷體" w:cs="Gungsuh"/>
          <w:color w:val="000000"/>
          <w:sz w:val="28"/>
          <w:szCs w:val="28"/>
        </w:rPr>
        <w:t>月</w:t>
      </w:r>
      <w:r w:rsidR="00072BA3">
        <w:rPr>
          <w:rFonts w:ascii="標楷體" w:eastAsia="標楷體" w:hAnsi="標楷體" w:cs="Gungsuh" w:hint="eastAsia"/>
          <w:color w:val="000000"/>
          <w:sz w:val="28"/>
          <w:szCs w:val="28"/>
        </w:rPr>
        <w:t>31</w:t>
      </w:r>
      <w:r w:rsidRPr="00546525">
        <w:rPr>
          <w:rFonts w:ascii="標楷體" w:eastAsia="標楷體" w:hAnsi="標楷體" w:cs="Gungsuh"/>
          <w:color w:val="000000"/>
          <w:sz w:val="28"/>
          <w:szCs w:val="28"/>
        </w:rPr>
        <w:t>日。</w:t>
      </w:r>
    </w:p>
    <w:p w:rsidR="00FE7C6D" w:rsidRPr="00577C3A" w:rsidRDefault="00FE7C6D" w:rsidP="009A2FEF">
      <w:pPr>
        <w:numPr>
          <w:ilvl w:val="0"/>
          <w:numId w:val="18"/>
        </w:numPr>
        <w:pBdr>
          <w:top w:val="nil"/>
          <w:left w:val="nil"/>
          <w:bottom w:val="nil"/>
          <w:right w:val="nil"/>
          <w:between w:val="nil"/>
        </w:pBdr>
        <w:spacing w:line="400" w:lineRule="exact"/>
        <w:ind w:left="851" w:hanging="567"/>
        <w:rPr>
          <w:rFonts w:ascii="標楷體" w:eastAsia="標楷體" w:hAnsi="標楷體" w:cs="Gungsuh"/>
          <w:color w:val="000000"/>
          <w:sz w:val="28"/>
          <w:szCs w:val="28"/>
        </w:rPr>
      </w:pPr>
      <w:r w:rsidRPr="00546525">
        <w:rPr>
          <w:rFonts w:ascii="標楷體" w:eastAsia="標楷體" w:hAnsi="標楷體" w:cs="Gungsuh"/>
          <w:color w:val="000000"/>
          <w:sz w:val="28"/>
          <w:szCs w:val="28"/>
        </w:rPr>
        <w:t>前款基地之租用，不得違反國有財產法及其施行細則、國有公用不動產收益原則、民法、建築管理及其他法令之規定。</w:t>
      </w:r>
    </w:p>
    <w:p w:rsidR="00FE7C6D" w:rsidRPr="00577C3A" w:rsidRDefault="00FE7C6D" w:rsidP="009A2FEF">
      <w:pPr>
        <w:numPr>
          <w:ilvl w:val="0"/>
          <w:numId w:val="18"/>
        </w:numPr>
        <w:pBdr>
          <w:top w:val="nil"/>
          <w:left w:val="nil"/>
          <w:bottom w:val="nil"/>
          <w:right w:val="nil"/>
          <w:between w:val="nil"/>
        </w:pBdr>
        <w:spacing w:line="400" w:lineRule="exact"/>
        <w:ind w:left="851" w:hanging="567"/>
        <w:rPr>
          <w:rFonts w:ascii="標楷體" w:eastAsia="標楷體" w:hAnsi="標楷體" w:cs="Gungsuh"/>
          <w:color w:val="000000"/>
          <w:sz w:val="28"/>
          <w:szCs w:val="28"/>
        </w:rPr>
      </w:pPr>
      <w:r w:rsidRPr="00546525">
        <w:rPr>
          <w:rFonts w:ascii="標楷體" w:eastAsia="標楷體" w:hAnsi="標楷體" w:cs="Gungsuh"/>
          <w:color w:val="000000"/>
          <w:sz w:val="28"/>
          <w:szCs w:val="28"/>
        </w:rPr>
        <w:t>如因台灣電力股份有限公司（以下簡稱台電）饋線容量不足、容量變動等相關因素，導致無法順利履行本契約租賃標的清單項目之施作者，甲方有權重新設定標的物，乙方須配合甲方進行。</w:t>
      </w:r>
    </w:p>
    <w:p w:rsidR="00FE7C6D" w:rsidRPr="00546525" w:rsidRDefault="00FE7C6D" w:rsidP="009A2FEF">
      <w:pPr>
        <w:numPr>
          <w:ilvl w:val="0"/>
          <w:numId w:val="18"/>
        </w:numPr>
        <w:pBdr>
          <w:top w:val="nil"/>
          <w:left w:val="nil"/>
          <w:bottom w:val="nil"/>
          <w:right w:val="nil"/>
          <w:between w:val="nil"/>
        </w:pBdr>
        <w:spacing w:line="400" w:lineRule="exact"/>
        <w:ind w:left="851" w:hanging="567"/>
        <w:rPr>
          <w:rFonts w:ascii="標楷體" w:eastAsia="標楷體" w:hAnsi="標楷體" w:cs="Times New Roman"/>
          <w:color w:val="000000"/>
          <w:sz w:val="28"/>
          <w:szCs w:val="28"/>
        </w:rPr>
      </w:pPr>
      <w:r w:rsidRPr="00546525">
        <w:rPr>
          <w:rFonts w:ascii="標楷體" w:eastAsia="標楷體" w:hAnsi="標楷體" w:cs="Gungsuh"/>
          <w:color w:val="000000"/>
          <w:sz w:val="28"/>
          <w:szCs w:val="28"/>
        </w:rPr>
        <w:t>如於本契約簽署後一年內，乙方仍因饋線容量不足、無適當可做為新設定標的物或無法取得執照等因素，未能取得台電就太陽光電發電設備核發之併聯審查意見書（下稱併聯審查意見書）者，須經甲乙雙方同意後，可辦理解約事宜，雙方互不負賠償責任或任何義務。</w:t>
      </w:r>
    </w:p>
    <w:p w:rsidR="00FE7C6D" w:rsidRPr="00546525" w:rsidRDefault="00FE7C6D" w:rsidP="009A2FEF">
      <w:pPr>
        <w:numPr>
          <w:ilvl w:val="0"/>
          <w:numId w:val="18"/>
        </w:numPr>
        <w:pBdr>
          <w:top w:val="nil"/>
          <w:left w:val="nil"/>
          <w:bottom w:val="nil"/>
          <w:right w:val="nil"/>
          <w:between w:val="nil"/>
        </w:pBdr>
        <w:spacing w:line="400" w:lineRule="exact"/>
        <w:ind w:left="851" w:hanging="567"/>
        <w:rPr>
          <w:rFonts w:ascii="標楷體" w:eastAsia="標楷體" w:hAnsi="標楷體" w:cs="Times New Roman"/>
          <w:color w:val="000000"/>
          <w:sz w:val="28"/>
          <w:szCs w:val="28"/>
        </w:rPr>
      </w:pPr>
      <w:bookmarkStart w:id="2" w:name="_heading=h.1qoc8b1" w:colFirst="0" w:colLast="0"/>
      <w:bookmarkEnd w:id="2"/>
      <w:r w:rsidRPr="00546525">
        <w:rPr>
          <w:rFonts w:ascii="標楷體" w:eastAsia="標楷體" w:hAnsi="標楷體" w:cs="Gungsuh"/>
          <w:color w:val="000000"/>
          <w:sz w:val="28"/>
          <w:szCs w:val="28"/>
        </w:rPr>
        <w:t>為使甲方有效管理太陽光電發電系統設置現況，乙方應於申請經濟部能源署或地方政府再生能源發電設備同意備案前，填妥租賃標的清單設置容量及設置面積，並經出租機關（不動產管理機關/單位）用印後：</w:t>
      </w:r>
    </w:p>
    <w:p w:rsidR="00FE7C6D" w:rsidRPr="00546525" w:rsidRDefault="00FE7C6D" w:rsidP="009A2FEF">
      <w:pPr>
        <w:numPr>
          <w:ilvl w:val="0"/>
          <w:numId w:val="59"/>
        </w:numPr>
        <w:pBdr>
          <w:top w:val="nil"/>
          <w:left w:val="nil"/>
          <w:bottom w:val="nil"/>
          <w:right w:val="nil"/>
          <w:between w:val="nil"/>
        </w:pBdr>
        <w:spacing w:line="400" w:lineRule="exact"/>
        <w:ind w:left="1294" w:hanging="454"/>
        <w:rPr>
          <w:rFonts w:ascii="標楷體" w:eastAsia="標楷體" w:hAnsi="標楷體" w:cs="Times New Roman"/>
          <w:color w:val="000000"/>
          <w:sz w:val="28"/>
          <w:szCs w:val="28"/>
        </w:rPr>
      </w:pPr>
      <w:r w:rsidRPr="00546525">
        <w:rPr>
          <w:rFonts w:ascii="標楷體" w:eastAsia="標楷體" w:hAnsi="標楷體" w:cs="Gungsuh"/>
          <w:color w:val="000000"/>
          <w:sz w:val="28"/>
          <w:szCs w:val="28"/>
        </w:rPr>
        <w:t>將該租賃標的清單（</w:t>
      </w:r>
      <w:r w:rsidRPr="00546525">
        <w:rPr>
          <w:rFonts w:ascii="標楷體" w:eastAsia="標楷體" w:hAnsi="標楷體" w:cs="Gungsuh"/>
          <w:b/>
          <w:color w:val="000000"/>
          <w:sz w:val="28"/>
          <w:szCs w:val="28"/>
        </w:rPr>
        <w:t>範圍詳</w:t>
      </w:r>
      <w:r w:rsidR="00072BA3">
        <w:rPr>
          <w:rFonts w:ascii="標楷體" w:eastAsia="標楷體" w:hAnsi="標楷體" w:cs="Gungsuh" w:hint="eastAsia"/>
          <w:b/>
          <w:color w:val="000000"/>
          <w:sz w:val="28"/>
          <w:szCs w:val="28"/>
        </w:rPr>
        <w:t>附件一</w:t>
      </w:r>
      <w:r w:rsidRPr="00546525">
        <w:rPr>
          <w:rFonts w:ascii="標楷體" w:eastAsia="標楷體" w:hAnsi="標楷體" w:cs="Gungsuh"/>
          <w:color w:val="000000"/>
          <w:sz w:val="28"/>
          <w:szCs w:val="28"/>
        </w:rPr>
        <w:t>，</w:t>
      </w:r>
      <w:r w:rsidRPr="00546525">
        <w:rPr>
          <w:rFonts w:ascii="標楷體" w:eastAsia="標楷體" w:hAnsi="標楷體" w:cs="Gungsuh"/>
          <w:b/>
          <w:color w:val="000000"/>
          <w:sz w:val="28"/>
          <w:szCs w:val="28"/>
        </w:rPr>
        <w:t>機關</w:t>
      </w:r>
      <w:r w:rsidRPr="00546525">
        <w:rPr>
          <w:rFonts w:ascii="標楷體" w:eastAsia="標楷體" w:hAnsi="標楷體" w:cs="Gungsuh"/>
          <w:color w:val="000000"/>
          <w:sz w:val="28"/>
          <w:szCs w:val="28"/>
        </w:rPr>
        <w:t>自行填入）一式四份</w:t>
      </w:r>
      <w:r w:rsidR="00072BA3" w:rsidRPr="00072BA3">
        <w:rPr>
          <w:rFonts w:ascii="標楷體" w:eastAsia="標楷體" w:hAnsi="標楷體" w:cs="Gungsuh" w:hint="eastAsia"/>
          <w:color w:val="000000"/>
          <w:sz w:val="28"/>
          <w:szCs w:val="28"/>
        </w:rPr>
        <w:t>決</w:t>
      </w:r>
      <w:r w:rsidR="00072BA3" w:rsidRPr="00072BA3">
        <w:rPr>
          <w:rFonts w:ascii="標楷體" w:eastAsia="標楷體" w:hAnsi="標楷體" w:cs="Gungsuh" w:hint="eastAsia"/>
          <w:color w:val="000000"/>
          <w:sz w:val="28"/>
          <w:szCs w:val="28"/>
        </w:rPr>
        <w:lastRenderedPageBreak/>
        <w:t>標日起30日內</w:t>
      </w:r>
      <w:r w:rsidRPr="00546525">
        <w:rPr>
          <w:rFonts w:ascii="標楷體" w:eastAsia="標楷體" w:hAnsi="標楷體" w:cs="Gungsuh"/>
          <w:color w:val="000000"/>
          <w:sz w:val="28"/>
          <w:szCs w:val="28"/>
        </w:rPr>
        <w:t>前行文送達至甲方審核，審核完成後由甲方、乙方各執1份，餘由甲方存執。每逾一日未提供租賃標的清單，按日收取新臺幣</w:t>
      </w:r>
      <w:r w:rsidRPr="00546525">
        <w:rPr>
          <w:rFonts w:ascii="標楷體" w:eastAsia="標楷體" w:hAnsi="標楷體" w:cs="Times New Roman"/>
          <w:color w:val="000000"/>
          <w:sz w:val="28"/>
          <w:szCs w:val="28"/>
          <w:u w:val="single"/>
        </w:rPr>
        <w:t xml:space="preserve"> </w:t>
      </w:r>
      <w:r w:rsidR="00072BA3">
        <w:rPr>
          <w:rFonts w:ascii="標楷體" w:eastAsia="標楷體" w:hAnsi="標楷體" w:cs="Times New Roman" w:hint="eastAsia"/>
          <w:color w:val="000000"/>
          <w:sz w:val="28"/>
          <w:szCs w:val="28"/>
          <w:u w:val="single"/>
        </w:rPr>
        <w:t>4000</w:t>
      </w:r>
      <w:r w:rsidRPr="00546525">
        <w:rPr>
          <w:rFonts w:ascii="標楷體" w:eastAsia="標楷體" w:hAnsi="標楷體" w:cs="Times New Roman"/>
          <w:color w:val="000000"/>
          <w:sz w:val="28"/>
          <w:szCs w:val="28"/>
          <w:u w:val="single"/>
        </w:rPr>
        <w:t xml:space="preserve"> </w:t>
      </w:r>
      <w:r w:rsidRPr="00546525">
        <w:rPr>
          <w:rFonts w:ascii="標楷體" w:eastAsia="標楷體" w:hAnsi="標楷體" w:cs="Gungsuh"/>
          <w:color w:val="000000"/>
          <w:sz w:val="28"/>
          <w:szCs w:val="28"/>
        </w:rPr>
        <w:t>元之逾期違約金。</w:t>
      </w:r>
    </w:p>
    <w:p w:rsidR="00FE7C6D" w:rsidRPr="00546525" w:rsidRDefault="00FE7C6D" w:rsidP="009A2FEF">
      <w:pPr>
        <w:numPr>
          <w:ilvl w:val="0"/>
          <w:numId w:val="59"/>
        </w:numPr>
        <w:pBdr>
          <w:top w:val="nil"/>
          <w:left w:val="nil"/>
          <w:bottom w:val="nil"/>
          <w:right w:val="nil"/>
          <w:between w:val="nil"/>
        </w:pBdr>
        <w:spacing w:line="400" w:lineRule="exact"/>
        <w:ind w:left="1294" w:hanging="454"/>
        <w:rPr>
          <w:rFonts w:ascii="標楷體" w:eastAsia="標楷體" w:hAnsi="標楷體" w:cs="Times New Roman"/>
          <w:color w:val="000000"/>
          <w:sz w:val="28"/>
          <w:szCs w:val="28"/>
        </w:rPr>
      </w:pPr>
      <w:r w:rsidRPr="00546525">
        <w:rPr>
          <w:rFonts w:ascii="標楷體" w:eastAsia="標楷體" w:hAnsi="標楷體" w:cs="Gungsuh"/>
          <w:color w:val="000000"/>
          <w:sz w:val="28"/>
          <w:szCs w:val="28"/>
        </w:rPr>
        <w:t>該清單經審核通過後，如須變更內容，亦須再送甲方審核後始得變更。</w:t>
      </w:r>
    </w:p>
    <w:p w:rsidR="00FE7C6D" w:rsidRPr="00546525" w:rsidRDefault="00FE7C6D" w:rsidP="009A2FEF">
      <w:pPr>
        <w:numPr>
          <w:ilvl w:val="0"/>
          <w:numId w:val="18"/>
        </w:numPr>
        <w:pBdr>
          <w:top w:val="nil"/>
          <w:left w:val="nil"/>
          <w:bottom w:val="nil"/>
          <w:right w:val="nil"/>
          <w:between w:val="nil"/>
        </w:pBdr>
        <w:spacing w:line="400" w:lineRule="exact"/>
        <w:ind w:left="851" w:hanging="567"/>
        <w:rPr>
          <w:rFonts w:ascii="標楷體" w:eastAsia="標楷體" w:hAnsi="標楷體" w:cs="Times New Roman"/>
          <w:color w:val="000000"/>
          <w:sz w:val="28"/>
          <w:szCs w:val="28"/>
        </w:rPr>
      </w:pPr>
      <w:r w:rsidRPr="00546525">
        <w:rPr>
          <w:rFonts w:ascii="標楷體" w:eastAsia="標楷體" w:hAnsi="標楷體" w:cs="Gungsuh"/>
          <w:color w:val="000000"/>
          <w:sz w:val="28"/>
          <w:szCs w:val="28"/>
        </w:rPr>
        <w:t>前款租賃標的清單應包含下列內容：</w:t>
      </w:r>
    </w:p>
    <w:p w:rsidR="00FE7C6D" w:rsidRPr="00546525" w:rsidRDefault="00FE7C6D" w:rsidP="009A2FEF">
      <w:pPr>
        <w:numPr>
          <w:ilvl w:val="0"/>
          <w:numId w:val="60"/>
        </w:numPr>
        <w:pBdr>
          <w:top w:val="nil"/>
          <w:left w:val="nil"/>
          <w:bottom w:val="nil"/>
          <w:right w:val="nil"/>
          <w:between w:val="nil"/>
        </w:pBdr>
        <w:spacing w:line="400" w:lineRule="exact"/>
        <w:ind w:left="1294" w:hanging="454"/>
        <w:rPr>
          <w:rFonts w:ascii="標楷體" w:eastAsia="標楷體" w:hAnsi="標楷體" w:cs="Times New Roman"/>
          <w:color w:val="000000"/>
          <w:sz w:val="28"/>
          <w:szCs w:val="28"/>
        </w:rPr>
      </w:pPr>
      <w:r w:rsidRPr="00546525">
        <w:rPr>
          <w:rFonts w:ascii="標楷體" w:eastAsia="標楷體" w:hAnsi="標楷體" w:cs="Gungsuh"/>
          <w:color w:val="000000"/>
          <w:sz w:val="28"/>
          <w:szCs w:val="28"/>
        </w:rPr>
        <w:t>國有公用不動產管理機關（單位）及聯絡窗口。</w:t>
      </w:r>
    </w:p>
    <w:p w:rsidR="00FE7C6D" w:rsidRPr="00546525" w:rsidRDefault="00FE7C6D" w:rsidP="009A2FEF">
      <w:pPr>
        <w:numPr>
          <w:ilvl w:val="0"/>
          <w:numId w:val="60"/>
        </w:numPr>
        <w:pBdr>
          <w:top w:val="nil"/>
          <w:left w:val="nil"/>
          <w:bottom w:val="nil"/>
          <w:right w:val="nil"/>
          <w:between w:val="nil"/>
        </w:pBdr>
        <w:spacing w:line="400" w:lineRule="exact"/>
        <w:ind w:left="1294" w:hanging="454"/>
        <w:rPr>
          <w:rFonts w:ascii="標楷體" w:eastAsia="標楷體" w:hAnsi="標楷體" w:cs="Times New Roman"/>
          <w:color w:val="000000"/>
          <w:sz w:val="28"/>
          <w:szCs w:val="28"/>
        </w:rPr>
      </w:pPr>
      <w:r w:rsidRPr="00546525">
        <w:rPr>
          <w:rFonts w:ascii="標楷體" w:eastAsia="標楷體" w:hAnsi="標楷體" w:cs="Gungsuh"/>
          <w:color w:val="000000"/>
          <w:sz w:val="28"/>
          <w:szCs w:val="28"/>
        </w:rPr>
        <w:t>基地現況（不動產現況）。</w:t>
      </w:r>
    </w:p>
    <w:p w:rsidR="00FE7C6D" w:rsidRPr="00546525" w:rsidRDefault="00FE7C6D" w:rsidP="009A2FEF">
      <w:pPr>
        <w:numPr>
          <w:ilvl w:val="0"/>
          <w:numId w:val="60"/>
        </w:numPr>
        <w:pBdr>
          <w:top w:val="nil"/>
          <w:left w:val="nil"/>
          <w:bottom w:val="nil"/>
          <w:right w:val="nil"/>
          <w:between w:val="nil"/>
        </w:pBdr>
        <w:spacing w:line="400" w:lineRule="exact"/>
        <w:ind w:left="1294" w:hanging="454"/>
        <w:rPr>
          <w:rFonts w:ascii="標楷體" w:eastAsia="標楷體" w:hAnsi="標楷體" w:cs="Times New Roman"/>
          <w:color w:val="000000"/>
          <w:sz w:val="28"/>
          <w:szCs w:val="28"/>
        </w:rPr>
      </w:pPr>
      <w:r w:rsidRPr="00546525">
        <w:rPr>
          <w:rFonts w:ascii="標楷體" w:eastAsia="標楷體" w:hAnsi="標楷體" w:cs="Gungsuh"/>
          <w:color w:val="000000"/>
          <w:sz w:val="28"/>
          <w:szCs w:val="28"/>
        </w:rPr>
        <w:t>基地地址。</w:t>
      </w:r>
    </w:p>
    <w:p w:rsidR="00FE7C6D" w:rsidRPr="00546525" w:rsidRDefault="00FE7C6D" w:rsidP="009A2FEF">
      <w:pPr>
        <w:numPr>
          <w:ilvl w:val="0"/>
          <w:numId w:val="60"/>
        </w:numPr>
        <w:pBdr>
          <w:top w:val="nil"/>
          <w:left w:val="nil"/>
          <w:bottom w:val="nil"/>
          <w:right w:val="nil"/>
          <w:between w:val="nil"/>
        </w:pBdr>
        <w:spacing w:line="400" w:lineRule="exact"/>
        <w:ind w:left="1294" w:hanging="454"/>
        <w:rPr>
          <w:rFonts w:ascii="標楷體" w:eastAsia="標楷體" w:hAnsi="標楷體" w:cs="Times New Roman"/>
          <w:color w:val="000000"/>
          <w:sz w:val="28"/>
          <w:szCs w:val="28"/>
        </w:rPr>
      </w:pPr>
      <w:r w:rsidRPr="00546525">
        <w:rPr>
          <w:rFonts w:ascii="標楷體" w:eastAsia="標楷體" w:hAnsi="標楷體" w:cs="Gungsuh"/>
          <w:color w:val="000000"/>
          <w:sz w:val="28"/>
          <w:szCs w:val="28"/>
        </w:rPr>
        <w:t>基地設置容量。</w:t>
      </w:r>
    </w:p>
    <w:p w:rsidR="00FE7C6D" w:rsidRPr="00546525" w:rsidRDefault="00FE7C6D" w:rsidP="009A2FEF">
      <w:pPr>
        <w:numPr>
          <w:ilvl w:val="0"/>
          <w:numId w:val="60"/>
        </w:numPr>
        <w:pBdr>
          <w:top w:val="nil"/>
          <w:left w:val="nil"/>
          <w:bottom w:val="nil"/>
          <w:right w:val="nil"/>
          <w:between w:val="nil"/>
        </w:pBdr>
        <w:spacing w:line="400" w:lineRule="exact"/>
        <w:ind w:left="1294" w:hanging="454"/>
        <w:rPr>
          <w:rFonts w:ascii="標楷體" w:eastAsia="標楷體" w:hAnsi="標楷體" w:cs="Times New Roman"/>
          <w:color w:val="000000"/>
          <w:sz w:val="28"/>
          <w:szCs w:val="28"/>
        </w:rPr>
      </w:pPr>
      <w:r w:rsidRPr="00546525">
        <w:rPr>
          <w:rFonts w:ascii="標楷體" w:eastAsia="標楷體" w:hAnsi="標楷體" w:cs="Gungsuh"/>
          <w:color w:val="000000"/>
          <w:sz w:val="28"/>
          <w:szCs w:val="28"/>
        </w:rPr>
        <w:t>基地（不動產）之坐落地號。</w:t>
      </w:r>
    </w:p>
    <w:p w:rsidR="00FE7C6D" w:rsidRPr="00546525" w:rsidRDefault="00FE7C6D" w:rsidP="009A2FEF">
      <w:pPr>
        <w:numPr>
          <w:ilvl w:val="0"/>
          <w:numId w:val="60"/>
        </w:numPr>
        <w:pBdr>
          <w:top w:val="nil"/>
          <w:left w:val="nil"/>
          <w:bottom w:val="nil"/>
          <w:right w:val="nil"/>
          <w:between w:val="nil"/>
        </w:pBdr>
        <w:spacing w:line="400" w:lineRule="exact"/>
        <w:ind w:left="1294" w:hanging="454"/>
        <w:rPr>
          <w:rFonts w:ascii="標楷體" w:eastAsia="標楷體" w:hAnsi="標楷體" w:cs="Times New Roman"/>
          <w:color w:val="000000"/>
          <w:sz w:val="28"/>
          <w:szCs w:val="28"/>
        </w:rPr>
      </w:pPr>
      <w:r w:rsidRPr="00546525">
        <w:rPr>
          <w:rFonts w:ascii="標楷體" w:eastAsia="標楷體" w:hAnsi="標楷體" w:cs="Gungsuh"/>
          <w:color w:val="000000"/>
          <w:sz w:val="28"/>
          <w:szCs w:val="28"/>
        </w:rPr>
        <w:t>設置面積。</w:t>
      </w:r>
    </w:p>
    <w:p w:rsidR="00FE7C6D" w:rsidRPr="00546525" w:rsidRDefault="00FE7C6D" w:rsidP="009A2FEF">
      <w:pPr>
        <w:numPr>
          <w:ilvl w:val="0"/>
          <w:numId w:val="60"/>
        </w:numPr>
        <w:pBdr>
          <w:top w:val="nil"/>
          <w:left w:val="nil"/>
          <w:bottom w:val="nil"/>
          <w:right w:val="nil"/>
          <w:between w:val="nil"/>
        </w:pBdr>
        <w:spacing w:line="400" w:lineRule="exact"/>
        <w:ind w:left="1294" w:hanging="454"/>
        <w:rPr>
          <w:rFonts w:ascii="標楷體" w:eastAsia="標楷體" w:hAnsi="標楷體" w:cs="Times New Roman"/>
          <w:color w:val="000000"/>
          <w:sz w:val="28"/>
          <w:szCs w:val="28"/>
        </w:rPr>
      </w:pPr>
      <w:r w:rsidRPr="00546525">
        <w:rPr>
          <w:rFonts w:ascii="標楷體" w:eastAsia="標楷體" w:hAnsi="標楷體" w:cs="Gungsuh"/>
          <w:color w:val="000000"/>
          <w:sz w:val="28"/>
          <w:szCs w:val="28"/>
        </w:rPr>
        <w:t>設置建築物之建號。（設置之不動產為建築物屋頂者須附）。</w:t>
      </w:r>
    </w:p>
    <w:p w:rsidR="00FE7C6D" w:rsidRPr="00546525" w:rsidRDefault="00FE7C6D" w:rsidP="009A2FEF">
      <w:pPr>
        <w:numPr>
          <w:ilvl w:val="0"/>
          <w:numId w:val="60"/>
        </w:numPr>
        <w:pBdr>
          <w:top w:val="nil"/>
          <w:left w:val="nil"/>
          <w:bottom w:val="nil"/>
          <w:right w:val="nil"/>
          <w:between w:val="nil"/>
        </w:pBdr>
        <w:spacing w:line="400" w:lineRule="exact"/>
        <w:ind w:left="1294" w:hanging="454"/>
        <w:rPr>
          <w:rFonts w:ascii="標楷體" w:eastAsia="標楷體" w:hAnsi="標楷體" w:cs="Times New Roman"/>
          <w:color w:val="000000"/>
          <w:sz w:val="28"/>
          <w:szCs w:val="28"/>
        </w:rPr>
      </w:pPr>
      <w:r w:rsidRPr="00546525">
        <w:rPr>
          <w:rFonts w:ascii="標楷體" w:eastAsia="標楷體" w:hAnsi="標楷體" w:cs="Gungsuh"/>
          <w:color w:val="000000"/>
          <w:sz w:val="28"/>
          <w:szCs w:val="28"/>
        </w:rPr>
        <w:t>其他經甲方認為應載明之事項。</w:t>
      </w:r>
    </w:p>
    <w:p w:rsidR="00FE7C6D" w:rsidRPr="00546525" w:rsidRDefault="00FE7C6D" w:rsidP="009A2FEF">
      <w:pPr>
        <w:pStyle w:val="a5"/>
        <w:numPr>
          <w:ilvl w:val="0"/>
          <w:numId w:val="75"/>
        </w:numPr>
        <w:spacing w:line="400" w:lineRule="exact"/>
        <w:ind w:leftChars="0" w:left="567" w:hanging="567"/>
        <w:rPr>
          <w:rFonts w:ascii="標楷體" w:eastAsia="標楷體" w:hAnsi="標楷體" w:cs="Times New Roman"/>
          <w:b/>
          <w:sz w:val="28"/>
          <w:szCs w:val="28"/>
        </w:rPr>
      </w:pPr>
      <w:bookmarkStart w:id="3" w:name="_heading=h.4anzqyu" w:colFirst="0" w:colLast="0"/>
      <w:bookmarkEnd w:id="3"/>
      <w:r w:rsidRPr="00546525">
        <w:rPr>
          <w:rFonts w:ascii="標楷體" w:eastAsia="標楷體" w:hAnsi="標楷體" w:cs="Gungsuh"/>
          <w:b/>
          <w:sz w:val="28"/>
          <w:szCs w:val="28"/>
        </w:rPr>
        <w:t>系統設置規範與維護</w:t>
      </w:r>
    </w:p>
    <w:p w:rsidR="00FE7C6D" w:rsidRPr="00546525" w:rsidRDefault="00FE7C6D" w:rsidP="009A2FEF">
      <w:pPr>
        <w:numPr>
          <w:ilvl w:val="0"/>
          <w:numId w:val="19"/>
        </w:numPr>
        <w:pBdr>
          <w:top w:val="nil"/>
          <w:left w:val="nil"/>
          <w:bottom w:val="nil"/>
          <w:right w:val="nil"/>
          <w:between w:val="nil"/>
        </w:pBdr>
        <w:spacing w:line="400" w:lineRule="exact"/>
        <w:ind w:left="851" w:hanging="567"/>
        <w:rPr>
          <w:rFonts w:ascii="標楷體" w:eastAsia="標楷體" w:hAnsi="標楷體" w:cs="Times New Roman"/>
          <w:color w:val="000000"/>
          <w:sz w:val="28"/>
          <w:szCs w:val="28"/>
        </w:rPr>
      </w:pPr>
      <w:r w:rsidRPr="00546525">
        <w:rPr>
          <w:rFonts w:ascii="標楷體" w:eastAsia="標楷體" w:hAnsi="標楷體" w:cs="Gungsuh"/>
          <w:b/>
          <w:color w:val="000000"/>
          <w:sz w:val="28"/>
          <w:szCs w:val="28"/>
        </w:rPr>
        <w:t>乙方興建圖說需與甲方討論</w:t>
      </w:r>
      <w:r w:rsidRPr="00546525">
        <w:rPr>
          <w:rFonts w:ascii="標楷體" w:eastAsia="標楷體" w:hAnsi="標楷體" w:cs="Gungsuh"/>
          <w:color w:val="000000"/>
          <w:sz w:val="28"/>
          <w:szCs w:val="28"/>
        </w:rPr>
        <w:t>，且興建圖說、結構計算書、結構技師簽證表、有效期內之結構技師執業證明影本等資料，須由甲方審核通過</w:t>
      </w:r>
      <w:r w:rsidRPr="00546525">
        <w:rPr>
          <w:rFonts w:ascii="標楷體" w:eastAsia="標楷體" w:hAnsi="標楷體" w:cs="Gungsuh"/>
          <w:b/>
          <w:color w:val="000000"/>
          <w:sz w:val="28"/>
          <w:szCs w:val="28"/>
        </w:rPr>
        <w:t>（甲方需聘請「太陽能光電」及「運動設施規畫」相關領域專家至少各1位協助審查，審查費用由乙方負責）</w:t>
      </w:r>
      <w:r w:rsidRPr="00546525">
        <w:rPr>
          <w:rFonts w:ascii="標楷體" w:eastAsia="標楷體" w:hAnsi="標楷體" w:cs="Gungsuh"/>
          <w:color w:val="000000"/>
          <w:sz w:val="28"/>
          <w:szCs w:val="28"/>
        </w:rPr>
        <w:t>，且需依相關法令與行政規則辦理。若該案場需申請相關執照，其費用由乙方負擔，且須協助甲方取得使用執照。若乙方所提興建圖說，於契約生效日起算至</w:t>
      </w:r>
      <w:r w:rsidR="00067E60">
        <w:rPr>
          <w:rFonts w:ascii="標楷體" w:eastAsia="標楷體" w:hAnsi="標楷體" w:cs="Gungsuh" w:hint="eastAsia"/>
          <w:color w:val="000000"/>
          <w:sz w:val="28"/>
          <w:szCs w:val="28"/>
        </w:rPr>
        <w:t>30</w:t>
      </w:r>
      <w:r w:rsidRPr="00546525">
        <w:rPr>
          <w:rFonts w:ascii="標楷體" w:eastAsia="標楷體" w:hAnsi="標楷體" w:cs="Gungsuh"/>
          <w:color w:val="000000"/>
          <w:sz w:val="28"/>
          <w:szCs w:val="28"/>
        </w:rPr>
        <w:t>日曆天內無法獲甲方審核通過，可辦理解約事宜，雙方互不負賠償責任或任何義務。</w:t>
      </w:r>
    </w:p>
    <w:p w:rsidR="00FE7C6D" w:rsidRPr="00546525" w:rsidRDefault="00FE7C6D" w:rsidP="009A2FEF">
      <w:pPr>
        <w:numPr>
          <w:ilvl w:val="0"/>
          <w:numId w:val="19"/>
        </w:numPr>
        <w:pBdr>
          <w:top w:val="nil"/>
          <w:left w:val="nil"/>
          <w:bottom w:val="nil"/>
          <w:right w:val="nil"/>
          <w:between w:val="nil"/>
        </w:pBdr>
        <w:spacing w:line="400" w:lineRule="exact"/>
        <w:ind w:left="851" w:hanging="567"/>
        <w:rPr>
          <w:rFonts w:ascii="標楷體" w:eastAsia="標楷體" w:hAnsi="標楷體" w:cs="Times New Roman"/>
          <w:color w:val="000000"/>
          <w:sz w:val="28"/>
          <w:szCs w:val="28"/>
        </w:rPr>
      </w:pPr>
      <w:bookmarkStart w:id="4" w:name="_heading=h.2pta16n" w:colFirst="0" w:colLast="0"/>
      <w:bookmarkEnd w:id="4"/>
      <w:r w:rsidRPr="00546525">
        <w:rPr>
          <w:rFonts w:ascii="標楷體" w:eastAsia="標楷體" w:hAnsi="標楷體" w:cs="Gungsuh"/>
          <w:color w:val="000000"/>
          <w:sz w:val="28"/>
          <w:szCs w:val="28"/>
        </w:rPr>
        <w:t>若因乙方施作太陽光電發電設備相關工程，損壞原有建物、設施或球場地坪，乙方應於驗收前完成修復或更新。</w:t>
      </w:r>
      <w:r w:rsidRPr="00546525">
        <w:rPr>
          <w:rFonts w:ascii="標楷體" w:eastAsia="標楷體" w:hAnsi="標楷體" w:cs="Gungsuh"/>
          <w:b/>
          <w:color w:val="000000"/>
          <w:sz w:val="28"/>
          <w:szCs w:val="28"/>
        </w:rPr>
        <w:t>若原球場上有價設備需移除或改裝，費用由乙方自行負責。然移除之有價設備屬甲方列管之財產，甲方有權決定其去留，且乙方需協助甲方移至其指定位置</w:t>
      </w:r>
      <w:r w:rsidRPr="00546525">
        <w:rPr>
          <w:rFonts w:ascii="標楷體" w:eastAsia="標楷體" w:hAnsi="標楷體" w:cs="Gungsuh"/>
          <w:color w:val="000000"/>
          <w:sz w:val="28"/>
          <w:szCs w:val="28"/>
        </w:rPr>
        <w:t>。若乙方實際興建規劃涉及擴建、影響甲方校園樹木景觀或與出租機關原提報之校園樹木景觀異動計畫書有出入時，需取得甲方同意，由甲方報主管機關同意後須依循甲方所在縣市相關法令與行政程序辦理（異動執行須聘請具有樹木、園藝及相關專業證照之技師執行），其衍生之相關費用由乙方負擔。</w:t>
      </w:r>
    </w:p>
    <w:p w:rsidR="00FE7C6D" w:rsidRPr="00546525" w:rsidRDefault="00FE7C6D" w:rsidP="009A2FEF">
      <w:pPr>
        <w:numPr>
          <w:ilvl w:val="0"/>
          <w:numId w:val="19"/>
        </w:numPr>
        <w:pBdr>
          <w:top w:val="nil"/>
          <w:left w:val="nil"/>
          <w:bottom w:val="nil"/>
          <w:right w:val="nil"/>
          <w:between w:val="nil"/>
        </w:pBdr>
        <w:spacing w:line="400" w:lineRule="exact"/>
        <w:ind w:left="851" w:hanging="567"/>
        <w:rPr>
          <w:rFonts w:ascii="標楷體" w:eastAsia="標楷體" w:hAnsi="標楷體" w:cs="Times New Roman"/>
          <w:color w:val="000000"/>
          <w:sz w:val="28"/>
          <w:szCs w:val="28"/>
        </w:rPr>
      </w:pPr>
      <w:r w:rsidRPr="00546525">
        <w:rPr>
          <w:rFonts w:ascii="標楷體" w:eastAsia="標楷體" w:hAnsi="標楷體" w:cs="Gungsuh"/>
          <w:color w:val="000000"/>
          <w:sz w:val="28"/>
          <w:szCs w:val="28"/>
        </w:rPr>
        <w:t>乙方所申請設置之太陽光電發電設備，其規劃設計、採購、施工安裝（含設施設備及器材、遷移樹木、併外內線與系統補強等費用）</w:t>
      </w:r>
      <w:r w:rsidRPr="00546525">
        <w:rPr>
          <w:rFonts w:ascii="標楷體" w:eastAsia="標楷體" w:hAnsi="標楷體" w:cs="Gungsuh"/>
          <w:color w:val="000000"/>
          <w:sz w:val="28"/>
          <w:szCs w:val="28"/>
        </w:rPr>
        <w:lastRenderedPageBreak/>
        <w:t xml:space="preserve">及職業安全衛生管理，與太陽光電發電設備之運轉、維護、安全管理、設置場址範圍內的防漏措施、稅捐、因天然災害、設置疏失、設備老舊致使設備損壞、修復或造成人員傷亡等一切事項，概由乙方負責，與甲方無涉。乙方於履約期間如因前揭事項致甲方遭第三人主張侵害權利時，乙方應協助甲方為必要之答辯及提供相關資料，並負擔甲方因此所生之訴訟費用、律師費用及其他相關費用。如致甲方受有損害者，並應對甲方負損害賠償責任。 </w:t>
      </w:r>
    </w:p>
    <w:p w:rsidR="00FE7C6D" w:rsidRPr="00546525" w:rsidRDefault="00FE7C6D" w:rsidP="009A2FEF">
      <w:pPr>
        <w:numPr>
          <w:ilvl w:val="0"/>
          <w:numId w:val="19"/>
        </w:numPr>
        <w:pBdr>
          <w:top w:val="nil"/>
          <w:left w:val="nil"/>
          <w:bottom w:val="nil"/>
          <w:right w:val="nil"/>
          <w:between w:val="nil"/>
        </w:pBdr>
        <w:spacing w:line="400" w:lineRule="exact"/>
        <w:ind w:left="851" w:hanging="567"/>
        <w:rPr>
          <w:rFonts w:ascii="標楷體" w:eastAsia="標楷體" w:hAnsi="標楷體" w:cs="Times New Roman"/>
          <w:color w:val="000000"/>
          <w:sz w:val="28"/>
          <w:szCs w:val="28"/>
        </w:rPr>
      </w:pPr>
      <w:r w:rsidRPr="00546525">
        <w:rPr>
          <w:rFonts w:ascii="標楷體" w:eastAsia="標楷體" w:hAnsi="標楷體" w:cs="Gungsuh"/>
          <w:b/>
          <w:color w:val="000000"/>
          <w:sz w:val="28"/>
          <w:szCs w:val="28"/>
        </w:rPr>
        <w:t>設置場址漏水處理</w:t>
      </w:r>
    </w:p>
    <w:p w:rsidR="00FE7C6D" w:rsidRPr="00546525" w:rsidRDefault="00FE7C6D" w:rsidP="009A2FEF">
      <w:pPr>
        <w:numPr>
          <w:ilvl w:val="0"/>
          <w:numId w:val="5"/>
        </w:numPr>
        <w:pBdr>
          <w:top w:val="nil"/>
          <w:left w:val="nil"/>
          <w:bottom w:val="nil"/>
          <w:right w:val="nil"/>
          <w:between w:val="nil"/>
        </w:pBdr>
        <w:spacing w:line="400" w:lineRule="exact"/>
        <w:ind w:left="1294" w:hanging="454"/>
        <w:rPr>
          <w:rFonts w:ascii="標楷體" w:eastAsia="標楷體" w:hAnsi="標楷體" w:cs="Times New Roman"/>
          <w:color w:val="000000"/>
          <w:sz w:val="28"/>
          <w:szCs w:val="28"/>
        </w:rPr>
      </w:pPr>
      <w:r w:rsidRPr="00546525">
        <w:rPr>
          <w:rFonts w:ascii="標楷體" w:eastAsia="標楷體" w:hAnsi="標楷體" w:cs="Gungsuh"/>
          <w:color w:val="000000"/>
          <w:sz w:val="28"/>
          <w:szCs w:val="28"/>
        </w:rPr>
        <w:t>乙方設置太陽光電發電設備前，需評估設置場域範圍是否有造成原有建物或設施等損壞情事（含漏水情事），若有則乙方需進行防漏措施，太陽光電發電設備建置完成後，設置場址範圍內若有相關損壞情事發生（含漏水），除由乙方提出經公正第三方證明非屬其責任之文件外，概由乙方負責。</w:t>
      </w:r>
    </w:p>
    <w:p w:rsidR="00FE7C6D" w:rsidRPr="00546525" w:rsidRDefault="00FE7C6D" w:rsidP="009A2FEF">
      <w:pPr>
        <w:numPr>
          <w:ilvl w:val="0"/>
          <w:numId w:val="5"/>
        </w:numPr>
        <w:pBdr>
          <w:top w:val="nil"/>
          <w:left w:val="nil"/>
          <w:bottom w:val="nil"/>
          <w:right w:val="nil"/>
          <w:between w:val="nil"/>
        </w:pBdr>
        <w:spacing w:line="400" w:lineRule="exact"/>
        <w:ind w:left="1294" w:hanging="454"/>
        <w:rPr>
          <w:rFonts w:ascii="標楷體" w:eastAsia="標楷體" w:hAnsi="標楷體" w:cs="Times New Roman"/>
          <w:color w:val="000000"/>
          <w:sz w:val="28"/>
          <w:szCs w:val="28"/>
        </w:rPr>
      </w:pPr>
      <w:r w:rsidRPr="00546525">
        <w:rPr>
          <w:rFonts w:ascii="標楷體" w:eastAsia="標楷體" w:hAnsi="標楷體" w:cs="Gungsuh"/>
          <w:color w:val="000000"/>
          <w:sz w:val="28"/>
          <w:szCs w:val="28"/>
        </w:rPr>
        <w:t>甲方於發現漏水狀況並完成通報乙方後，乙方需於30日曆天內完成修復工程。若乙方未能於30日曆天內完成漏水修復，甲方可自行完成漏水修復工程，所產生之相關金額得自履約保證金扣除，不足部分甲方得再向乙方求償，且甲方採取漏水修復工程與方式乙方不得有異議。</w:t>
      </w:r>
    </w:p>
    <w:p w:rsidR="00FE7C6D" w:rsidRPr="00546525" w:rsidRDefault="00FE7C6D" w:rsidP="009A2FEF">
      <w:pPr>
        <w:numPr>
          <w:ilvl w:val="0"/>
          <w:numId w:val="5"/>
        </w:numPr>
        <w:pBdr>
          <w:top w:val="nil"/>
          <w:left w:val="nil"/>
          <w:bottom w:val="nil"/>
          <w:right w:val="nil"/>
          <w:between w:val="nil"/>
        </w:pBdr>
        <w:spacing w:line="400" w:lineRule="exact"/>
        <w:ind w:left="1294" w:hanging="454"/>
        <w:rPr>
          <w:rFonts w:ascii="標楷體" w:eastAsia="標楷體" w:hAnsi="標楷體" w:cs="Times New Roman"/>
          <w:color w:val="000000"/>
          <w:sz w:val="28"/>
          <w:szCs w:val="28"/>
        </w:rPr>
      </w:pPr>
      <w:r w:rsidRPr="00546525">
        <w:rPr>
          <w:rFonts w:ascii="標楷體" w:eastAsia="標楷體" w:hAnsi="標楷體" w:cs="Gungsuh"/>
          <w:color w:val="000000"/>
          <w:sz w:val="28"/>
          <w:szCs w:val="28"/>
        </w:rPr>
        <w:t>公正第三方係指土木技師公會、結構技師公會或建築師公會等相關專門技術職業工會擔任。</w:t>
      </w:r>
    </w:p>
    <w:p w:rsidR="00FE7C6D" w:rsidRPr="00546525" w:rsidRDefault="00FE7C6D" w:rsidP="009A2FEF">
      <w:pPr>
        <w:numPr>
          <w:ilvl w:val="0"/>
          <w:numId w:val="19"/>
        </w:numPr>
        <w:pBdr>
          <w:top w:val="nil"/>
          <w:left w:val="nil"/>
          <w:bottom w:val="nil"/>
          <w:right w:val="nil"/>
          <w:between w:val="nil"/>
        </w:pBdr>
        <w:spacing w:line="400" w:lineRule="exact"/>
        <w:ind w:left="851" w:hanging="567"/>
        <w:rPr>
          <w:rFonts w:ascii="標楷體" w:eastAsia="標楷體" w:hAnsi="標楷體" w:cs="Times New Roman"/>
          <w:color w:val="000000"/>
          <w:sz w:val="28"/>
          <w:szCs w:val="28"/>
        </w:rPr>
      </w:pPr>
      <w:r w:rsidRPr="00546525">
        <w:rPr>
          <w:rFonts w:ascii="標楷體" w:eastAsia="標楷體" w:hAnsi="標楷體" w:cs="Gungsuh"/>
          <w:color w:val="000000"/>
          <w:sz w:val="28"/>
          <w:szCs w:val="28"/>
        </w:rPr>
        <w:t>乙方設置之太陽光電模組產品全數符合經濟部標準檢驗局「臺灣高效能太陽光電模組技術規範」自願性產品驗證及通過「太陽光電模組自願性產品驗證工廠檢查特定規範」。</w:t>
      </w:r>
    </w:p>
    <w:p w:rsidR="00FE7C6D" w:rsidRPr="00546525" w:rsidRDefault="00FE7C6D" w:rsidP="009A2FEF">
      <w:pPr>
        <w:numPr>
          <w:ilvl w:val="0"/>
          <w:numId w:val="19"/>
        </w:numPr>
        <w:pBdr>
          <w:top w:val="nil"/>
          <w:left w:val="nil"/>
          <w:bottom w:val="nil"/>
          <w:right w:val="nil"/>
          <w:between w:val="nil"/>
        </w:pBdr>
        <w:spacing w:line="400" w:lineRule="exact"/>
        <w:ind w:left="851" w:hanging="567"/>
        <w:rPr>
          <w:rFonts w:ascii="標楷體" w:eastAsia="標楷體" w:hAnsi="標楷體" w:cs="Times New Roman"/>
          <w:color w:val="000000"/>
          <w:sz w:val="28"/>
          <w:szCs w:val="28"/>
        </w:rPr>
      </w:pPr>
      <w:r w:rsidRPr="00546525">
        <w:rPr>
          <w:rFonts w:ascii="標楷體" w:eastAsia="標楷體" w:hAnsi="標楷體" w:cs="Gungsuh"/>
          <w:color w:val="000000"/>
          <w:sz w:val="28"/>
          <w:szCs w:val="28"/>
        </w:rPr>
        <w:t>本條</w:t>
      </w:r>
      <w:r w:rsidRPr="00546525">
        <w:rPr>
          <w:rFonts w:ascii="標楷體" w:eastAsia="標楷體" w:hAnsi="標楷體" w:cs="Gungsuh"/>
          <w:b/>
          <w:color w:val="000000"/>
          <w:sz w:val="28"/>
          <w:szCs w:val="28"/>
        </w:rPr>
        <w:t>第二項、第三項、第四項</w:t>
      </w:r>
      <w:r w:rsidRPr="00546525">
        <w:rPr>
          <w:rFonts w:ascii="標楷體" w:eastAsia="標楷體" w:hAnsi="標楷體" w:cs="Gungsuh"/>
          <w:color w:val="000000"/>
          <w:sz w:val="28"/>
          <w:szCs w:val="28"/>
        </w:rPr>
        <w:t>所提之損壞修復及各項改善措施，經甲乙雙方協調，訂定改善與修繕期限，需以書面資料佐證。若甲方催告乙方改善，逾期未改善時，甲方得就損害金額請求</w:t>
      </w:r>
      <w:r w:rsidRPr="00546525">
        <w:rPr>
          <w:rFonts w:ascii="標楷體" w:eastAsia="標楷體" w:hAnsi="標楷體" w:cs="Gungsuh"/>
          <w:b/>
          <w:color w:val="000000"/>
          <w:sz w:val="28"/>
          <w:szCs w:val="28"/>
        </w:rPr>
        <w:t>乙方</w:t>
      </w:r>
      <w:r w:rsidRPr="00546525">
        <w:rPr>
          <w:rFonts w:ascii="標楷體" w:eastAsia="標楷體" w:hAnsi="標楷體" w:cs="Gungsuh"/>
          <w:color w:val="000000"/>
          <w:sz w:val="28"/>
          <w:szCs w:val="28"/>
        </w:rPr>
        <w:t>賠償，其損害金額得自履約保證金扣除，不足部分再向乙方求償。</w:t>
      </w:r>
    </w:p>
    <w:p w:rsidR="00FE7C6D" w:rsidRPr="00546525" w:rsidRDefault="00FE7C6D" w:rsidP="009A2FEF">
      <w:pPr>
        <w:pStyle w:val="a5"/>
        <w:numPr>
          <w:ilvl w:val="0"/>
          <w:numId w:val="75"/>
        </w:numPr>
        <w:spacing w:line="400" w:lineRule="exact"/>
        <w:ind w:leftChars="0" w:left="567" w:hanging="567"/>
        <w:rPr>
          <w:rFonts w:ascii="標楷體" w:eastAsia="標楷體" w:hAnsi="標楷體" w:cs="Times New Roman"/>
          <w:b/>
          <w:sz w:val="28"/>
          <w:szCs w:val="28"/>
        </w:rPr>
      </w:pPr>
      <w:bookmarkStart w:id="5" w:name="_heading=h.14ykbeg" w:colFirst="0" w:colLast="0"/>
      <w:bookmarkEnd w:id="5"/>
      <w:r w:rsidRPr="00546525">
        <w:rPr>
          <w:rFonts w:ascii="標楷體" w:eastAsia="標楷體" w:hAnsi="標楷體" w:cs="Gungsuh"/>
          <w:b/>
          <w:sz w:val="28"/>
          <w:szCs w:val="28"/>
        </w:rPr>
        <w:t>太陽光電發電系統設備規格及要求</w:t>
      </w:r>
    </w:p>
    <w:p w:rsidR="00FE7C6D" w:rsidRPr="00546525" w:rsidRDefault="00FE7C6D" w:rsidP="009A2FEF">
      <w:pPr>
        <w:numPr>
          <w:ilvl w:val="0"/>
          <w:numId w:val="20"/>
        </w:numPr>
        <w:pBdr>
          <w:top w:val="nil"/>
          <w:left w:val="nil"/>
          <w:bottom w:val="nil"/>
          <w:right w:val="nil"/>
          <w:between w:val="nil"/>
        </w:pBdr>
        <w:spacing w:line="400" w:lineRule="exact"/>
        <w:ind w:left="851" w:hanging="567"/>
        <w:jc w:val="both"/>
        <w:rPr>
          <w:rFonts w:ascii="標楷體" w:eastAsia="標楷體" w:hAnsi="標楷體" w:cs="Times New Roman"/>
          <w:b/>
          <w:color w:val="000000"/>
          <w:sz w:val="28"/>
          <w:szCs w:val="28"/>
        </w:rPr>
      </w:pPr>
      <w:bookmarkStart w:id="6" w:name="_heading=h.3oy7u29" w:colFirst="0" w:colLast="0"/>
      <w:bookmarkEnd w:id="6"/>
      <w:r w:rsidRPr="00546525">
        <w:rPr>
          <w:rFonts w:ascii="標楷體" w:eastAsia="標楷體" w:hAnsi="標楷體" w:cs="Gungsuh"/>
          <w:color w:val="000000"/>
          <w:sz w:val="28"/>
          <w:szCs w:val="28"/>
        </w:rPr>
        <w:t>太陽能光電運動場施作類型依照基地狀況分為以下類型</w:t>
      </w:r>
      <w:r w:rsidRPr="00546525">
        <w:rPr>
          <w:rFonts w:ascii="標楷體" w:eastAsia="標楷體" w:hAnsi="標楷體" w:cs="Gungsuh"/>
          <w:b/>
          <w:color w:val="000000"/>
          <w:sz w:val="28"/>
          <w:szCs w:val="28"/>
        </w:rPr>
        <w:t>（由機關於標租時勾選；未勾選者，為類型一）</w:t>
      </w:r>
    </w:p>
    <w:p w:rsidR="00FE7C6D" w:rsidRPr="00546525" w:rsidRDefault="00067E60" w:rsidP="00577C3A">
      <w:pPr>
        <w:spacing w:line="400" w:lineRule="exact"/>
        <w:ind w:left="720" w:firstLineChars="46" w:firstLine="129"/>
        <w:jc w:val="both"/>
        <w:rPr>
          <w:rFonts w:ascii="標楷體" w:eastAsia="標楷體" w:hAnsi="標楷體" w:cs="Times New Roman"/>
          <w:sz w:val="28"/>
          <w:szCs w:val="28"/>
        </w:rPr>
      </w:pPr>
      <w:bookmarkStart w:id="7" w:name="_heading=h.243i4a2" w:colFirst="0" w:colLast="0"/>
      <w:bookmarkEnd w:id="7"/>
      <w:r>
        <w:rPr>
          <w:rFonts w:ascii="標楷體" w:eastAsia="標楷體" w:hAnsi="標楷體" w:cs="標楷體" w:hint="eastAsia"/>
          <w:sz w:val="28"/>
          <w:szCs w:val="28"/>
        </w:rPr>
        <w:t>■</w:t>
      </w:r>
      <w:r w:rsidR="00FE7C6D" w:rsidRPr="00546525">
        <w:rPr>
          <w:rFonts w:ascii="標楷體" w:eastAsia="標楷體" w:hAnsi="標楷體" w:cs="Gungsuh"/>
          <w:sz w:val="28"/>
          <w:szCs w:val="28"/>
        </w:rPr>
        <w:t xml:space="preserve"> 類型一：戶外球場增建太陽能光電運動場</w:t>
      </w:r>
    </w:p>
    <w:p w:rsidR="00FE7C6D" w:rsidRPr="00546525" w:rsidRDefault="00FE7C6D" w:rsidP="009A2FEF">
      <w:pPr>
        <w:numPr>
          <w:ilvl w:val="0"/>
          <w:numId w:val="21"/>
        </w:numPr>
        <w:pBdr>
          <w:top w:val="nil"/>
          <w:left w:val="nil"/>
          <w:bottom w:val="nil"/>
          <w:right w:val="nil"/>
          <w:between w:val="nil"/>
        </w:pBdr>
        <w:spacing w:line="400" w:lineRule="exact"/>
        <w:ind w:left="1294" w:hanging="454"/>
        <w:jc w:val="both"/>
        <w:rPr>
          <w:rFonts w:ascii="標楷體" w:eastAsia="標楷體" w:hAnsi="標楷體" w:cs="Times New Roman"/>
          <w:color w:val="000000"/>
          <w:sz w:val="28"/>
          <w:szCs w:val="28"/>
        </w:rPr>
      </w:pPr>
      <w:r w:rsidRPr="00546525">
        <w:rPr>
          <w:rFonts w:ascii="標楷體" w:eastAsia="標楷體" w:hAnsi="標楷體" w:cs="Gungsuh"/>
          <w:color w:val="000000"/>
          <w:sz w:val="28"/>
          <w:szCs w:val="28"/>
        </w:rPr>
        <w:t>乙方投資興建太陽能光電運動場主結構（包含運動地坪</w:t>
      </w:r>
      <w:r w:rsidR="00067E60">
        <w:rPr>
          <w:rFonts w:ascii="標楷體" w:eastAsia="標楷體" w:hAnsi="標楷體" w:cs="標楷體" w:hint="eastAsia"/>
          <w:color w:val="000000"/>
          <w:sz w:val="28"/>
          <w:szCs w:val="28"/>
        </w:rPr>
        <w:t>■</w:t>
      </w:r>
      <w:r w:rsidRPr="00546525">
        <w:rPr>
          <w:rFonts w:ascii="標楷體" w:eastAsia="標楷體" w:hAnsi="標楷體" w:cs="Gungsuh"/>
          <w:color w:val="000000"/>
          <w:sz w:val="28"/>
          <w:szCs w:val="28"/>
        </w:rPr>
        <w:t>整新</w:t>
      </w:r>
      <w:r w:rsidR="00067E60" w:rsidRPr="00067E60">
        <w:rPr>
          <w:rFonts w:ascii="標楷體" w:eastAsia="標楷體" w:hAnsi="標楷體" w:cs="Gungsuh" w:hint="eastAsia"/>
          <w:color w:val="000000"/>
          <w:sz w:val="28"/>
          <w:szCs w:val="28"/>
        </w:rPr>
        <w:t>、畫線</w:t>
      </w:r>
      <w:r w:rsidRPr="00546525">
        <w:rPr>
          <w:rFonts w:ascii="標楷體" w:eastAsia="標楷體" w:hAnsi="標楷體" w:cs="標楷體"/>
          <w:color w:val="000000"/>
          <w:sz w:val="28"/>
          <w:szCs w:val="28"/>
        </w:rPr>
        <w:t>□</w:t>
      </w:r>
      <w:r w:rsidRPr="00546525">
        <w:rPr>
          <w:rFonts w:ascii="標楷體" w:eastAsia="標楷體" w:hAnsi="標楷體" w:cs="Gungsuh"/>
          <w:color w:val="000000"/>
          <w:sz w:val="28"/>
          <w:szCs w:val="28"/>
        </w:rPr>
        <w:t>復原）。</w:t>
      </w:r>
    </w:p>
    <w:p w:rsidR="00FE7C6D" w:rsidRPr="00546525" w:rsidRDefault="00FE7C6D" w:rsidP="009A2FEF">
      <w:pPr>
        <w:numPr>
          <w:ilvl w:val="0"/>
          <w:numId w:val="21"/>
        </w:numPr>
        <w:pBdr>
          <w:top w:val="nil"/>
          <w:left w:val="nil"/>
          <w:bottom w:val="nil"/>
          <w:right w:val="nil"/>
          <w:between w:val="nil"/>
        </w:pBdr>
        <w:spacing w:line="400" w:lineRule="exact"/>
        <w:ind w:left="1294" w:hanging="454"/>
        <w:jc w:val="both"/>
        <w:rPr>
          <w:rFonts w:ascii="標楷體" w:eastAsia="標楷體" w:hAnsi="標楷體" w:cs="Times New Roman"/>
          <w:color w:val="000000"/>
          <w:sz w:val="28"/>
          <w:szCs w:val="28"/>
        </w:rPr>
      </w:pPr>
      <w:r w:rsidRPr="00546525">
        <w:rPr>
          <w:rFonts w:ascii="標楷體" w:eastAsia="標楷體" w:hAnsi="標楷體" w:cs="Gungsuh"/>
          <w:color w:val="000000"/>
          <w:sz w:val="28"/>
          <w:szCs w:val="28"/>
        </w:rPr>
        <w:t>光電運動場主結構四周無牆面。</w:t>
      </w:r>
    </w:p>
    <w:p w:rsidR="00FE7C6D" w:rsidRPr="00546525" w:rsidRDefault="00FE7C6D" w:rsidP="009A2FEF">
      <w:pPr>
        <w:numPr>
          <w:ilvl w:val="0"/>
          <w:numId w:val="21"/>
        </w:numPr>
        <w:pBdr>
          <w:top w:val="nil"/>
          <w:left w:val="nil"/>
          <w:bottom w:val="nil"/>
          <w:right w:val="nil"/>
          <w:between w:val="nil"/>
        </w:pBdr>
        <w:spacing w:line="400" w:lineRule="exact"/>
        <w:ind w:left="1294" w:hanging="454"/>
        <w:jc w:val="both"/>
        <w:rPr>
          <w:rFonts w:ascii="標楷體" w:eastAsia="標楷體" w:hAnsi="標楷體" w:cs="Times New Roman"/>
          <w:color w:val="000000"/>
          <w:sz w:val="28"/>
          <w:szCs w:val="28"/>
        </w:rPr>
      </w:pPr>
      <w:bookmarkStart w:id="8" w:name="_heading=h.j8sehv" w:colFirst="0" w:colLast="0"/>
      <w:bookmarkEnd w:id="8"/>
      <w:r w:rsidRPr="00546525">
        <w:rPr>
          <w:rFonts w:ascii="標楷體" w:eastAsia="標楷體" w:hAnsi="標楷體" w:cs="Gungsuh"/>
          <w:color w:val="000000"/>
          <w:sz w:val="28"/>
          <w:szCs w:val="28"/>
        </w:rPr>
        <w:lastRenderedPageBreak/>
        <w:t>運動場由安全線（球場為球場邊線、非球場為區域最邊緣線），由地面起算至梁底所有淨高皆達7公尺（含）以上。</w:t>
      </w:r>
    </w:p>
    <w:p w:rsidR="00FE7C6D" w:rsidRPr="00577C3A" w:rsidRDefault="00FE7C6D" w:rsidP="009A2FEF">
      <w:pPr>
        <w:numPr>
          <w:ilvl w:val="0"/>
          <w:numId w:val="21"/>
        </w:numPr>
        <w:pBdr>
          <w:top w:val="nil"/>
          <w:left w:val="nil"/>
          <w:bottom w:val="nil"/>
          <w:right w:val="nil"/>
          <w:between w:val="nil"/>
        </w:pBdr>
        <w:spacing w:line="400" w:lineRule="exact"/>
        <w:ind w:left="1294" w:hanging="454"/>
        <w:jc w:val="both"/>
        <w:rPr>
          <w:rFonts w:ascii="標楷體" w:eastAsia="標楷體" w:hAnsi="標楷體" w:cs="Times New Roman"/>
          <w:color w:val="000000"/>
          <w:sz w:val="28"/>
          <w:szCs w:val="28"/>
        </w:rPr>
      </w:pPr>
      <w:r w:rsidRPr="00546525">
        <w:rPr>
          <w:rFonts w:ascii="標楷體" w:eastAsia="標楷體" w:hAnsi="標楷體" w:cs="Gungsuh"/>
          <w:color w:val="000000"/>
          <w:sz w:val="28"/>
          <w:szCs w:val="28"/>
        </w:rPr>
        <w:t>頂蓋具太陽光電發電設備（含</w:t>
      </w:r>
      <w:r w:rsidRPr="00546525">
        <w:rPr>
          <w:rFonts w:ascii="標楷體" w:eastAsia="標楷體" w:hAnsi="標楷體" w:cs="標楷體"/>
          <w:color w:val="000000"/>
          <w:sz w:val="28"/>
          <w:szCs w:val="28"/>
        </w:rPr>
        <w:t>□</w:t>
      </w:r>
      <w:r w:rsidRPr="00546525">
        <w:rPr>
          <w:rFonts w:ascii="標楷體" w:eastAsia="標楷體" w:hAnsi="標楷體" w:cs="Gungsuh"/>
          <w:color w:val="000000"/>
          <w:sz w:val="28"/>
          <w:szCs w:val="28"/>
        </w:rPr>
        <w:t>直接鋪設太陽光電發電設備</w:t>
      </w:r>
      <w:r w:rsidR="00577C3A">
        <w:rPr>
          <w:rFonts w:ascii="標楷體" w:eastAsia="標楷體" w:hAnsi="標楷體" w:cs="Gungsuh" w:hint="eastAsia"/>
          <w:color w:val="000000"/>
          <w:sz w:val="28"/>
          <w:szCs w:val="28"/>
        </w:rPr>
        <w:t xml:space="preserve"> </w:t>
      </w:r>
      <w:r w:rsidRPr="00546525">
        <w:rPr>
          <w:rFonts w:ascii="標楷體" w:eastAsia="標楷體" w:hAnsi="標楷體" w:cs="Gungsuh"/>
          <w:color w:val="000000"/>
          <w:sz w:val="28"/>
          <w:szCs w:val="28"/>
        </w:rPr>
        <w:t xml:space="preserve">或 </w:t>
      </w:r>
      <w:r w:rsidR="00067E60">
        <w:rPr>
          <w:rFonts w:ascii="標楷體" w:eastAsia="標楷體" w:hAnsi="標楷體" w:cs="標楷體" w:hint="eastAsia"/>
          <w:color w:val="000000"/>
          <w:sz w:val="28"/>
          <w:szCs w:val="28"/>
        </w:rPr>
        <w:t>■</w:t>
      </w:r>
      <w:r w:rsidRPr="00546525">
        <w:rPr>
          <w:rFonts w:ascii="標楷體" w:eastAsia="標楷體" w:hAnsi="標楷體" w:cs="Gungsuh"/>
          <w:color w:val="000000"/>
          <w:sz w:val="28"/>
          <w:szCs w:val="28"/>
        </w:rPr>
        <w:t>先舖設浪板後加裝太陽光電發電設備），並符合現行再生能源相關法規或建築法規定。</w:t>
      </w:r>
    </w:p>
    <w:p w:rsidR="00577C3A" w:rsidRDefault="00577C3A" w:rsidP="009A2FEF">
      <w:pPr>
        <w:numPr>
          <w:ilvl w:val="0"/>
          <w:numId w:val="21"/>
        </w:numPr>
        <w:pBdr>
          <w:top w:val="nil"/>
          <w:left w:val="nil"/>
          <w:bottom w:val="nil"/>
          <w:right w:val="nil"/>
          <w:between w:val="nil"/>
        </w:pBdr>
        <w:spacing w:line="400" w:lineRule="exact"/>
        <w:ind w:left="1294" w:hanging="454"/>
        <w:jc w:val="both"/>
        <w:rPr>
          <w:rFonts w:ascii="標楷體" w:eastAsia="標楷體" w:hAnsi="標楷體"/>
          <w:sz w:val="28"/>
          <w:szCs w:val="28"/>
        </w:rPr>
      </w:pPr>
      <w:r>
        <w:rPr>
          <w:rFonts w:ascii="標楷體" w:eastAsia="標楷體" w:hAnsi="標楷體" w:hint="eastAsia"/>
          <w:color w:val="FF0000"/>
          <w:sz w:val="28"/>
          <w:szCs w:val="28"/>
        </w:rPr>
        <w:t>每</w:t>
      </w:r>
      <w:r w:rsidRPr="00416E6B">
        <w:rPr>
          <w:rFonts w:ascii="標楷體" w:eastAsia="標楷體" w:hAnsi="標楷體" w:hint="eastAsia"/>
          <w:color w:val="FF0000"/>
          <w:sz w:val="28"/>
          <w:szCs w:val="28"/>
        </w:rPr>
        <w:t>座球場之頂蓋中央留一排或兩排透光採光罩，以利光線透入</w:t>
      </w:r>
      <w:r w:rsidRPr="00767CB5">
        <w:rPr>
          <w:rFonts w:ascii="標楷體" w:eastAsia="標楷體" w:hAnsi="標楷體" w:hint="eastAsia"/>
          <w:color w:val="FF0000"/>
          <w:sz w:val="28"/>
          <w:szCs w:val="28"/>
        </w:rPr>
        <w:t>。</w:t>
      </w:r>
    </w:p>
    <w:p w:rsidR="00577C3A" w:rsidRPr="00546525" w:rsidRDefault="00577C3A" w:rsidP="009A2FEF">
      <w:pPr>
        <w:numPr>
          <w:ilvl w:val="0"/>
          <w:numId w:val="21"/>
        </w:numPr>
        <w:pBdr>
          <w:top w:val="nil"/>
          <w:left w:val="nil"/>
          <w:bottom w:val="nil"/>
          <w:right w:val="nil"/>
          <w:between w:val="nil"/>
        </w:pBdr>
        <w:spacing w:line="400" w:lineRule="exact"/>
        <w:ind w:left="1294" w:hanging="454"/>
        <w:jc w:val="both"/>
        <w:rPr>
          <w:rFonts w:ascii="標楷體" w:eastAsia="標楷體" w:hAnsi="標楷體" w:cs="Times New Roman"/>
          <w:color w:val="000000"/>
          <w:sz w:val="28"/>
          <w:szCs w:val="28"/>
        </w:rPr>
      </w:pPr>
      <w:r w:rsidRPr="00CF36AD">
        <w:rPr>
          <w:rFonts w:ascii="標楷體" w:eastAsia="標楷體" w:hAnsi="標楷體" w:hint="eastAsia"/>
          <w:color w:val="FF0000"/>
          <w:sz w:val="28"/>
          <w:szCs w:val="28"/>
        </w:rPr>
        <w:t>頂蓋</w:t>
      </w:r>
      <w:r>
        <w:rPr>
          <w:rFonts w:ascii="標楷體" w:eastAsia="標楷體" w:hAnsi="標楷體" w:hint="eastAsia"/>
          <w:color w:val="FF0000"/>
          <w:sz w:val="28"/>
          <w:szCs w:val="28"/>
        </w:rPr>
        <w:t>滴水線</w:t>
      </w:r>
      <w:r w:rsidRPr="00CF36AD">
        <w:rPr>
          <w:rFonts w:ascii="標楷體" w:eastAsia="標楷體" w:hAnsi="標楷體" w:hint="eastAsia"/>
          <w:color w:val="FF0000"/>
          <w:sz w:val="28"/>
          <w:szCs w:val="28"/>
        </w:rPr>
        <w:t>加設不鏽鋼天溝，並以水管將雨水導流至兩端排水溝。</w:t>
      </w:r>
    </w:p>
    <w:p w:rsidR="00FE7C6D" w:rsidRPr="00546525" w:rsidRDefault="00FE7C6D" w:rsidP="00546525">
      <w:pPr>
        <w:spacing w:line="400" w:lineRule="exact"/>
        <w:ind w:left="720"/>
        <w:jc w:val="both"/>
        <w:rPr>
          <w:rFonts w:ascii="標楷體" w:eastAsia="標楷體" w:hAnsi="標楷體" w:cs="Times New Roman"/>
          <w:sz w:val="28"/>
          <w:szCs w:val="28"/>
        </w:rPr>
      </w:pPr>
      <w:r w:rsidRPr="00546525">
        <w:rPr>
          <w:rFonts w:ascii="標楷體" w:eastAsia="標楷體" w:hAnsi="標楷體" w:cs="標楷體"/>
          <w:sz w:val="28"/>
          <w:szCs w:val="28"/>
        </w:rPr>
        <w:t>□</w:t>
      </w:r>
      <w:r w:rsidRPr="00546525">
        <w:rPr>
          <w:rFonts w:ascii="標楷體" w:eastAsia="標楷體" w:hAnsi="標楷體" w:cs="Gungsuh"/>
          <w:sz w:val="28"/>
          <w:szCs w:val="28"/>
        </w:rPr>
        <w:t xml:space="preserve"> 類型二：空地及其他戶外運動空間設置太陽能光電運動場</w:t>
      </w:r>
    </w:p>
    <w:p w:rsidR="00FE7C6D" w:rsidRPr="00546525" w:rsidRDefault="00FE7C6D" w:rsidP="009A2FEF">
      <w:pPr>
        <w:numPr>
          <w:ilvl w:val="0"/>
          <w:numId w:val="22"/>
        </w:numPr>
        <w:pBdr>
          <w:top w:val="nil"/>
          <w:left w:val="nil"/>
          <w:bottom w:val="nil"/>
          <w:right w:val="nil"/>
          <w:between w:val="nil"/>
        </w:pBdr>
        <w:spacing w:line="400" w:lineRule="exact"/>
        <w:ind w:left="1294" w:hanging="454"/>
        <w:jc w:val="both"/>
        <w:rPr>
          <w:rFonts w:ascii="標楷體" w:eastAsia="標楷體" w:hAnsi="標楷體" w:cs="Times New Roman"/>
          <w:color w:val="000000"/>
          <w:sz w:val="28"/>
          <w:szCs w:val="28"/>
        </w:rPr>
      </w:pPr>
      <w:bookmarkStart w:id="9" w:name="_heading=h.338fx5o" w:colFirst="0" w:colLast="0"/>
      <w:bookmarkEnd w:id="9"/>
      <w:r w:rsidRPr="00546525">
        <w:rPr>
          <w:rFonts w:ascii="標楷體" w:eastAsia="標楷體" w:hAnsi="標楷體" w:cs="Gungsuh"/>
          <w:color w:val="000000"/>
          <w:sz w:val="28"/>
          <w:szCs w:val="28"/>
        </w:rPr>
        <w:t>運動地坪新建（含運動地坪基礎工程）、畫線</w:t>
      </w:r>
    </w:p>
    <w:p w:rsidR="00FE7C6D" w:rsidRPr="00546525" w:rsidRDefault="00FE7C6D" w:rsidP="009A2FEF">
      <w:pPr>
        <w:numPr>
          <w:ilvl w:val="0"/>
          <w:numId w:val="22"/>
        </w:numPr>
        <w:pBdr>
          <w:top w:val="nil"/>
          <w:left w:val="nil"/>
          <w:bottom w:val="nil"/>
          <w:right w:val="nil"/>
          <w:between w:val="nil"/>
        </w:pBdr>
        <w:spacing w:line="400" w:lineRule="exact"/>
        <w:ind w:left="1294" w:hanging="454"/>
        <w:jc w:val="both"/>
        <w:rPr>
          <w:rFonts w:ascii="標楷體" w:eastAsia="標楷體" w:hAnsi="標楷體" w:cs="Times New Roman"/>
          <w:color w:val="000000"/>
          <w:sz w:val="28"/>
          <w:szCs w:val="28"/>
        </w:rPr>
      </w:pPr>
      <w:r w:rsidRPr="00546525">
        <w:rPr>
          <w:rFonts w:ascii="標楷體" w:eastAsia="標楷體" w:hAnsi="標楷體" w:cs="Gungsuh"/>
          <w:color w:val="000000"/>
          <w:sz w:val="28"/>
          <w:szCs w:val="28"/>
        </w:rPr>
        <w:t>乙方投資興建太陽能光電運動場主結構</w:t>
      </w:r>
    </w:p>
    <w:p w:rsidR="00FE7C6D" w:rsidRPr="00546525" w:rsidRDefault="00FE7C6D" w:rsidP="009A2FEF">
      <w:pPr>
        <w:numPr>
          <w:ilvl w:val="0"/>
          <w:numId w:val="22"/>
        </w:numPr>
        <w:pBdr>
          <w:top w:val="nil"/>
          <w:left w:val="nil"/>
          <w:bottom w:val="nil"/>
          <w:right w:val="nil"/>
          <w:between w:val="nil"/>
        </w:pBdr>
        <w:spacing w:line="400" w:lineRule="exact"/>
        <w:ind w:left="1294" w:hanging="454"/>
        <w:jc w:val="both"/>
        <w:rPr>
          <w:rFonts w:ascii="標楷體" w:eastAsia="標楷體" w:hAnsi="標楷體" w:cs="Times New Roman"/>
          <w:color w:val="000000"/>
          <w:sz w:val="28"/>
          <w:szCs w:val="28"/>
        </w:rPr>
      </w:pPr>
      <w:r w:rsidRPr="00546525">
        <w:rPr>
          <w:rFonts w:ascii="標楷體" w:eastAsia="標楷體" w:hAnsi="標楷體" w:cs="Gungsuh"/>
          <w:color w:val="000000"/>
          <w:sz w:val="28"/>
          <w:szCs w:val="28"/>
        </w:rPr>
        <w:t>光電運動場主結構四周無牆面。</w:t>
      </w:r>
    </w:p>
    <w:p w:rsidR="00FE7C6D" w:rsidRPr="00546525" w:rsidRDefault="00FE7C6D" w:rsidP="009A2FEF">
      <w:pPr>
        <w:numPr>
          <w:ilvl w:val="0"/>
          <w:numId w:val="22"/>
        </w:numPr>
        <w:pBdr>
          <w:top w:val="nil"/>
          <w:left w:val="nil"/>
          <w:bottom w:val="nil"/>
          <w:right w:val="nil"/>
          <w:between w:val="nil"/>
        </w:pBdr>
        <w:spacing w:line="400" w:lineRule="exact"/>
        <w:ind w:left="1294" w:hanging="454"/>
        <w:jc w:val="both"/>
        <w:rPr>
          <w:rFonts w:ascii="標楷體" w:eastAsia="標楷體" w:hAnsi="標楷體" w:cs="Times New Roman"/>
          <w:color w:val="000000"/>
          <w:sz w:val="28"/>
          <w:szCs w:val="28"/>
        </w:rPr>
      </w:pPr>
      <w:r w:rsidRPr="00546525">
        <w:rPr>
          <w:rFonts w:ascii="標楷體" w:eastAsia="標楷體" w:hAnsi="標楷體" w:cs="Gungsuh"/>
          <w:color w:val="000000"/>
          <w:sz w:val="28"/>
          <w:szCs w:val="28"/>
        </w:rPr>
        <w:t>運動場由安全線（球場為球場邊線、非球場為區域最邊緣線），由地面起算至梁底所有淨高皆達7公尺（含）以上</w:t>
      </w:r>
      <w:r w:rsidR="00AD18BA">
        <w:rPr>
          <w:rFonts w:ascii="標楷體" w:eastAsia="標楷體" w:hAnsi="標楷體" w:cs="Gungsuh" w:hint="eastAsia"/>
          <w:color w:val="000000"/>
          <w:sz w:val="28"/>
          <w:szCs w:val="28"/>
        </w:rPr>
        <w:t>。</w:t>
      </w:r>
    </w:p>
    <w:p w:rsidR="00FE7C6D" w:rsidRPr="00546525" w:rsidRDefault="00FE7C6D" w:rsidP="009A2FEF">
      <w:pPr>
        <w:numPr>
          <w:ilvl w:val="0"/>
          <w:numId w:val="22"/>
        </w:numPr>
        <w:pBdr>
          <w:top w:val="nil"/>
          <w:left w:val="nil"/>
          <w:bottom w:val="nil"/>
          <w:right w:val="nil"/>
          <w:between w:val="nil"/>
        </w:pBdr>
        <w:spacing w:line="400" w:lineRule="exact"/>
        <w:ind w:left="1294" w:hanging="454"/>
        <w:jc w:val="both"/>
        <w:rPr>
          <w:rFonts w:ascii="標楷體" w:eastAsia="標楷體" w:hAnsi="標楷體" w:cs="Times New Roman"/>
          <w:color w:val="000000"/>
          <w:sz w:val="28"/>
          <w:szCs w:val="28"/>
        </w:rPr>
      </w:pPr>
      <w:bookmarkStart w:id="10" w:name="_heading=h.1idq7dh" w:colFirst="0" w:colLast="0"/>
      <w:bookmarkEnd w:id="10"/>
      <w:r w:rsidRPr="00546525">
        <w:rPr>
          <w:rFonts w:ascii="標楷體" w:eastAsia="標楷體" w:hAnsi="標楷體" w:cs="Gungsuh"/>
          <w:color w:val="000000"/>
          <w:sz w:val="28"/>
          <w:szCs w:val="28"/>
        </w:rPr>
        <w:t>頂蓋具太陽光電發電設備（含</w:t>
      </w:r>
      <w:r w:rsidRPr="00546525">
        <w:rPr>
          <w:rFonts w:ascii="標楷體" w:eastAsia="標楷體" w:hAnsi="標楷體" w:cs="標楷體"/>
          <w:color w:val="000000"/>
          <w:sz w:val="28"/>
          <w:szCs w:val="28"/>
        </w:rPr>
        <w:t>□</w:t>
      </w:r>
      <w:r w:rsidRPr="00546525">
        <w:rPr>
          <w:rFonts w:ascii="標楷體" w:eastAsia="標楷體" w:hAnsi="標楷體" w:cs="Gungsuh"/>
          <w:color w:val="000000"/>
          <w:sz w:val="28"/>
          <w:szCs w:val="28"/>
        </w:rPr>
        <w:t>直接鋪設太陽光電發電設備或</w:t>
      </w:r>
      <w:r w:rsidRPr="00546525">
        <w:rPr>
          <w:rFonts w:ascii="標楷體" w:eastAsia="標楷體" w:hAnsi="標楷體" w:cs="標楷體"/>
          <w:color w:val="000000"/>
          <w:sz w:val="28"/>
          <w:szCs w:val="28"/>
        </w:rPr>
        <w:t>□</w:t>
      </w:r>
      <w:r w:rsidRPr="00546525">
        <w:rPr>
          <w:rFonts w:ascii="標楷體" w:eastAsia="標楷體" w:hAnsi="標楷體" w:cs="Gungsuh"/>
          <w:color w:val="000000"/>
          <w:sz w:val="28"/>
          <w:szCs w:val="28"/>
        </w:rPr>
        <w:t>先舖設浪板後加裝太陽光電發電設備），並符合現行再生能源相關法規或建築法規定。</w:t>
      </w:r>
    </w:p>
    <w:p w:rsidR="00FE7C6D" w:rsidRPr="00546525" w:rsidRDefault="00FE7C6D" w:rsidP="009A2FEF">
      <w:pPr>
        <w:numPr>
          <w:ilvl w:val="0"/>
          <w:numId w:val="22"/>
        </w:numPr>
        <w:pBdr>
          <w:top w:val="nil"/>
          <w:left w:val="nil"/>
          <w:bottom w:val="nil"/>
          <w:right w:val="nil"/>
          <w:between w:val="nil"/>
        </w:pBdr>
        <w:spacing w:line="400" w:lineRule="exact"/>
        <w:ind w:left="1294" w:hanging="454"/>
        <w:jc w:val="both"/>
        <w:rPr>
          <w:rFonts w:ascii="標楷體" w:eastAsia="標楷體" w:hAnsi="標楷體" w:cs="Times New Roman"/>
          <w:color w:val="000000"/>
          <w:sz w:val="28"/>
          <w:szCs w:val="28"/>
        </w:rPr>
      </w:pPr>
      <w:r w:rsidRPr="00546525">
        <w:rPr>
          <w:rFonts w:ascii="標楷體" w:eastAsia="標楷體" w:hAnsi="標楷體" w:cs="Gungsuh"/>
          <w:color w:val="000000"/>
          <w:sz w:val="28"/>
          <w:szCs w:val="28"/>
        </w:rPr>
        <w:t>運動地坪鋪設、畫線、球柱及保護墊等。</w:t>
      </w:r>
    </w:p>
    <w:p w:rsidR="00FE7C6D" w:rsidRPr="00546525" w:rsidRDefault="00FE7C6D" w:rsidP="009A2FEF">
      <w:pPr>
        <w:numPr>
          <w:ilvl w:val="0"/>
          <w:numId w:val="20"/>
        </w:numPr>
        <w:pBdr>
          <w:top w:val="nil"/>
          <w:left w:val="nil"/>
          <w:bottom w:val="nil"/>
          <w:right w:val="nil"/>
          <w:between w:val="nil"/>
        </w:pBdr>
        <w:spacing w:line="400" w:lineRule="exact"/>
        <w:ind w:left="851" w:hanging="567"/>
        <w:jc w:val="both"/>
        <w:rPr>
          <w:rFonts w:ascii="標楷體" w:eastAsia="標楷體" w:hAnsi="標楷體" w:cs="Times New Roman"/>
          <w:color w:val="000000"/>
          <w:sz w:val="28"/>
          <w:szCs w:val="28"/>
        </w:rPr>
      </w:pPr>
      <w:r w:rsidRPr="00546525">
        <w:rPr>
          <w:rFonts w:ascii="標楷體" w:eastAsia="標楷體" w:hAnsi="標楷體" w:cs="Gungsuh"/>
          <w:color w:val="000000"/>
          <w:sz w:val="28"/>
          <w:szCs w:val="28"/>
        </w:rPr>
        <w:t>興建</w:t>
      </w:r>
      <w:r w:rsidRPr="00546525">
        <w:rPr>
          <w:rFonts w:ascii="標楷體" w:eastAsia="標楷體" w:hAnsi="標楷體" w:cs="Gungsuh"/>
          <w:b/>
          <w:color w:val="000000"/>
          <w:sz w:val="28"/>
          <w:szCs w:val="28"/>
        </w:rPr>
        <w:t>太陽光電發電設備</w:t>
      </w:r>
      <w:r w:rsidRPr="00546525">
        <w:rPr>
          <w:rFonts w:ascii="標楷體" w:eastAsia="標楷體" w:hAnsi="標楷體" w:cs="Gungsuh"/>
          <w:color w:val="000000"/>
          <w:sz w:val="28"/>
          <w:szCs w:val="28"/>
        </w:rPr>
        <w:t>之施作規範及太陽光電發電系統規格及要求等，請依作業規範辦理，並依再生能源相關條例、建築法規、學校所在縣市建築自治條例規範，請領相關執照或</w:t>
      </w:r>
      <w:r w:rsidRPr="00546525">
        <w:rPr>
          <w:rFonts w:ascii="標楷體" w:eastAsia="標楷體" w:hAnsi="標楷體" w:cs="Gungsuh"/>
          <w:b/>
          <w:color w:val="000000"/>
          <w:sz w:val="28"/>
          <w:szCs w:val="28"/>
        </w:rPr>
        <w:t>同意許可</w:t>
      </w:r>
      <w:r w:rsidRPr="00546525">
        <w:rPr>
          <w:rFonts w:ascii="標楷體" w:eastAsia="標楷體" w:hAnsi="標楷體" w:cs="Gungsuh"/>
          <w:color w:val="000000"/>
          <w:sz w:val="28"/>
          <w:szCs w:val="28"/>
        </w:rPr>
        <w:t>及檢附相關報告資料。</w:t>
      </w:r>
    </w:p>
    <w:p w:rsidR="00577C3A" w:rsidRPr="00577C3A" w:rsidRDefault="00FE7C6D" w:rsidP="009A2FEF">
      <w:pPr>
        <w:numPr>
          <w:ilvl w:val="0"/>
          <w:numId w:val="20"/>
        </w:numPr>
        <w:pBdr>
          <w:top w:val="nil"/>
          <w:left w:val="nil"/>
          <w:bottom w:val="nil"/>
          <w:right w:val="nil"/>
          <w:between w:val="nil"/>
        </w:pBdr>
        <w:spacing w:line="400" w:lineRule="exact"/>
        <w:ind w:left="851" w:hanging="567"/>
        <w:jc w:val="both"/>
        <w:rPr>
          <w:rFonts w:ascii="標楷體" w:eastAsia="標楷體" w:hAnsi="標楷體" w:cs="Gungsuh"/>
          <w:color w:val="000000"/>
          <w:sz w:val="28"/>
          <w:szCs w:val="28"/>
        </w:rPr>
      </w:pPr>
      <w:r w:rsidRPr="00546525">
        <w:rPr>
          <w:rFonts w:ascii="標楷體" w:eastAsia="標楷體" w:hAnsi="標楷體" w:cs="Gungsuh"/>
          <w:color w:val="000000"/>
          <w:sz w:val="28"/>
          <w:szCs w:val="28"/>
        </w:rPr>
        <w:t>太陽能光電運動場-設計原則</w:t>
      </w:r>
    </w:p>
    <w:p w:rsidR="00FE7C6D" w:rsidRPr="00546525" w:rsidRDefault="00FE7C6D" w:rsidP="0089599C">
      <w:pPr>
        <w:numPr>
          <w:ilvl w:val="0"/>
          <w:numId w:val="7"/>
        </w:numPr>
        <w:pBdr>
          <w:top w:val="nil"/>
          <w:left w:val="nil"/>
          <w:bottom w:val="nil"/>
          <w:right w:val="nil"/>
          <w:between w:val="nil"/>
        </w:pBdr>
        <w:spacing w:line="400" w:lineRule="exact"/>
        <w:ind w:left="1294" w:hanging="454"/>
        <w:jc w:val="both"/>
        <w:rPr>
          <w:rFonts w:ascii="標楷體" w:eastAsia="標楷體" w:hAnsi="標楷體" w:cs="Times New Roman"/>
          <w:color w:val="000000"/>
          <w:sz w:val="28"/>
          <w:szCs w:val="28"/>
        </w:rPr>
      </w:pPr>
      <w:bookmarkStart w:id="11" w:name="_heading=h.42ddq1a" w:colFirst="0" w:colLast="0"/>
      <w:bookmarkEnd w:id="11"/>
      <w:r w:rsidRPr="00546525">
        <w:rPr>
          <w:rFonts w:ascii="標楷體" w:eastAsia="標楷體" w:hAnsi="標楷體" w:cs="Gungsuh"/>
          <w:color w:val="000000"/>
          <w:sz w:val="28"/>
          <w:szCs w:val="28"/>
        </w:rPr>
        <w:t>簡易參考圖（圖示僅供參考，請依個案實際狀況進行調整）</w:t>
      </w:r>
    </w:p>
    <w:p w:rsidR="00FE7C6D" w:rsidRPr="00546525" w:rsidRDefault="00FE7C6D" w:rsidP="009A2FEF">
      <w:pPr>
        <w:numPr>
          <w:ilvl w:val="0"/>
          <w:numId w:val="7"/>
        </w:numPr>
        <w:pBdr>
          <w:top w:val="nil"/>
          <w:left w:val="nil"/>
          <w:bottom w:val="nil"/>
          <w:right w:val="nil"/>
          <w:between w:val="nil"/>
        </w:pBdr>
        <w:spacing w:line="400" w:lineRule="exact"/>
        <w:ind w:left="1294" w:hanging="454"/>
        <w:jc w:val="both"/>
        <w:rPr>
          <w:rFonts w:ascii="標楷體" w:eastAsia="標楷體" w:hAnsi="標楷體" w:cs="Times New Roman"/>
          <w:color w:val="000000"/>
          <w:sz w:val="28"/>
          <w:szCs w:val="28"/>
        </w:rPr>
      </w:pPr>
      <w:bookmarkStart w:id="12" w:name="_heading=h.2hio093" w:colFirst="0" w:colLast="0"/>
      <w:bookmarkEnd w:id="12"/>
      <w:r w:rsidRPr="00546525">
        <w:rPr>
          <w:rFonts w:ascii="標楷體" w:eastAsia="標楷體" w:hAnsi="標楷體" w:cs="Gungsuh"/>
          <w:color w:val="000000"/>
          <w:sz w:val="28"/>
          <w:szCs w:val="28"/>
        </w:rPr>
        <w:t>設置太陽能光電運動場，其安全線（球場為球場邊線、非球場為區域最邊緣線），由地面起算至梁底所有淨高皆達7公尺（含）以上。且太陽能光電發電系統需完整覆蓋整個施作標的球場。</w:t>
      </w:r>
    </w:p>
    <w:p w:rsidR="00FE7C6D" w:rsidRPr="00546525" w:rsidRDefault="00FE7C6D" w:rsidP="009A2FEF">
      <w:pPr>
        <w:numPr>
          <w:ilvl w:val="0"/>
          <w:numId w:val="7"/>
        </w:numPr>
        <w:pBdr>
          <w:top w:val="nil"/>
          <w:left w:val="nil"/>
          <w:bottom w:val="nil"/>
          <w:right w:val="nil"/>
          <w:between w:val="nil"/>
        </w:pBdr>
        <w:spacing w:line="400" w:lineRule="exact"/>
        <w:ind w:left="1294" w:hanging="454"/>
        <w:jc w:val="both"/>
        <w:rPr>
          <w:rFonts w:ascii="標楷體" w:eastAsia="標楷體" w:hAnsi="標楷體" w:cs="Times New Roman"/>
          <w:color w:val="000000"/>
          <w:sz w:val="28"/>
          <w:szCs w:val="28"/>
        </w:rPr>
      </w:pPr>
      <w:r w:rsidRPr="00546525">
        <w:rPr>
          <w:rFonts w:ascii="標楷體" w:eastAsia="標楷體" w:hAnsi="標楷體" w:cs="Gungsuh"/>
          <w:color w:val="000000"/>
          <w:sz w:val="28"/>
          <w:szCs w:val="28"/>
        </w:rPr>
        <w:t>為考量屋頂洩水及太陽能光電板日照角度，建議屋頂設置斜率6~8度範圍內為佳。</w:t>
      </w:r>
    </w:p>
    <w:p w:rsidR="00FE7C6D" w:rsidRPr="00546525" w:rsidRDefault="00FE7C6D" w:rsidP="009A2FEF">
      <w:pPr>
        <w:numPr>
          <w:ilvl w:val="0"/>
          <w:numId w:val="7"/>
        </w:numPr>
        <w:pBdr>
          <w:top w:val="nil"/>
          <w:left w:val="nil"/>
          <w:bottom w:val="nil"/>
          <w:right w:val="nil"/>
          <w:between w:val="nil"/>
        </w:pBdr>
        <w:spacing w:line="400" w:lineRule="exact"/>
        <w:ind w:left="1294" w:hanging="454"/>
        <w:jc w:val="both"/>
        <w:rPr>
          <w:rFonts w:ascii="標楷體" w:eastAsia="標楷體" w:hAnsi="標楷體" w:cs="Times New Roman"/>
          <w:color w:val="000000"/>
          <w:sz w:val="28"/>
          <w:szCs w:val="28"/>
        </w:rPr>
      </w:pPr>
      <w:bookmarkStart w:id="13" w:name="_heading=h.wnyagw" w:colFirst="0" w:colLast="0"/>
      <w:bookmarkEnd w:id="13"/>
      <w:r w:rsidRPr="00546525">
        <w:rPr>
          <w:rFonts w:ascii="標楷體" w:eastAsia="標楷體" w:hAnsi="標楷體" w:cs="Gungsuh"/>
          <w:color w:val="000000"/>
          <w:sz w:val="28"/>
          <w:szCs w:val="28"/>
        </w:rPr>
        <w:t>若空間及成本許可、結構安全許可，上層主結構屋簷應盡量向外伸展，用以遮斜陽。惟太陽能模組之鋪設及鎖固應確實注意耐風能力及施工、運維人員之作業安全。相關規範請見附件二、施工及維護期間注意及配合事項。</w:t>
      </w:r>
    </w:p>
    <w:p w:rsidR="00FE7C6D" w:rsidRPr="00282E6C" w:rsidRDefault="00FE7C6D" w:rsidP="009A2FEF">
      <w:pPr>
        <w:numPr>
          <w:ilvl w:val="0"/>
          <w:numId w:val="7"/>
        </w:numPr>
        <w:pBdr>
          <w:top w:val="nil"/>
          <w:left w:val="nil"/>
          <w:bottom w:val="nil"/>
          <w:right w:val="nil"/>
          <w:between w:val="nil"/>
        </w:pBdr>
        <w:spacing w:line="400" w:lineRule="exact"/>
        <w:ind w:left="1294" w:hanging="454"/>
        <w:jc w:val="both"/>
        <w:rPr>
          <w:rFonts w:ascii="標楷體" w:eastAsia="標楷體" w:hAnsi="標楷體" w:cs="Times New Roman"/>
          <w:color w:val="000000"/>
          <w:sz w:val="28"/>
          <w:szCs w:val="28"/>
        </w:rPr>
      </w:pPr>
      <w:bookmarkStart w:id="14" w:name="_heading=h.3gnlt4p" w:colFirst="0" w:colLast="0"/>
      <w:bookmarkEnd w:id="14"/>
      <w:r w:rsidRPr="00546525">
        <w:rPr>
          <w:rFonts w:ascii="標楷體" w:eastAsia="標楷體" w:hAnsi="標楷體" w:cs="Gungsuh"/>
          <w:color w:val="000000"/>
          <w:sz w:val="28"/>
          <w:szCs w:val="28"/>
        </w:rPr>
        <w:t>照明設備：屬</w:t>
      </w:r>
      <w:r w:rsidR="006B6102">
        <w:rPr>
          <w:rFonts w:ascii="標楷體" w:eastAsia="標楷體" w:hAnsi="標楷體" w:cs="標楷體" w:hint="eastAsia"/>
          <w:color w:val="000000"/>
          <w:sz w:val="28"/>
          <w:szCs w:val="28"/>
        </w:rPr>
        <w:t>■</w:t>
      </w:r>
      <w:r w:rsidRPr="00546525">
        <w:rPr>
          <w:rFonts w:ascii="標楷體" w:eastAsia="標楷體" w:hAnsi="標楷體" w:cs="Gungsuh"/>
          <w:color w:val="000000"/>
          <w:sz w:val="28"/>
          <w:szCs w:val="28"/>
        </w:rPr>
        <w:t>必須施作；</w:t>
      </w:r>
      <w:r w:rsidRPr="00546525">
        <w:rPr>
          <w:rFonts w:ascii="標楷體" w:eastAsia="標楷體" w:hAnsi="標楷體" w:cs="標楷體"/>
          <w:color w:val="000000"/>
          <w:sz w:val="28"/>
          <w:szCs w:val="28"/>
        </w:rPr>
        <w:t>□</w:t>
      </w:r>
      <w:r w:rsidRPr="00546525">
        <w:rPr>
          <w:rFonts w:ascii="標楷體" w:eastAsia="標楷體" w:hAnsi="標楷體" w:cs="Gungsuh"/>
          <w:color w:val="000000"/>
          <w:sz w:val="28"/>
          <w:szCs w:val="28"/>
        </w:rPr>
        <w:t>加值服務計畫項目，由廠商（即乙方）於投標之設置計畫書及評審時提出，簽約後經甲方同意並作</w:t>
      </w:r>
      <w:r w:rsidRPr="00546525">
        <w:rPr>
          <w:rFonts w:ascii="標楷體" w:eastAsia="標楷體" w:hAnsi="標楷體" w:cs="Gungsuh"/>
          <w:color w:val="000000"/>
          <w:sz w:val="28"/>
          <w:szCs w:val="28"/>
        </w:rPr>
        <w:lastRenderedPageBreak/>
        <w:t>成書面紀錄並納入契約中；</w:t>
      </w:r>
      <w:r w:rsidRPr="00546525">
        <w:rPr>
          <w:rFonts w:ascii="標楷體" w:eastAsia="標楷體" w:hAnsi="標楷體" w:cs="標楷體"/>
          <w:color w:val="000000"/>
          <w:sz w:val="28"/>
          <w:szCs w:val="28"/>
        </w:rPr>
        <w:t>□</w:t>
      </w:r>
      <w:r w:rsidRPr="00546525">
        <w:rPr>
          <w:rFonts w:ascii="標楷體" w:eastAsia="標楷體" w:hAnsi="標楷體" w:cs="Gungsuh"/>
          <w:color w:val="000000"/>
          <w:sz w:val="28"/>
          <w:szCs w:val="28"/>
        </w:rPr>
        <w:t>無須施作。照明設備完成後，需落實後續維護。照明設備規劃請詳見本條第八項照明設備及相關附屬用電設備原則。</w:t>
      </w:r>
    </w:p>
    <w:p w:rsidR="00282E6C" w:rsidRPr="00546525" w:rsidRDefault="00282E6C" w:rsidP="009A2FEF">
      <w:pPr>
        <w:numPr>
          <w:ilvl w:val="0"/>
          <w:numId w:val="7"/>
        </w:numPr>
        <w:pBdr>
          <w:top w:val="nil"/>
          <w:left w:val="nil"/>
          <w:bottom w:val="nil"/>
          <w:right w:val="nil"/>
          <w:between w:val="nil"/>
        </w:pBdr>
        <w:spacing w:line="400" w:lineRule="exact"/>
        <w:ind w:left="1294" w:hanging="454"/>
        <w:jc w:val="both"/>
        <w:rPr>
          <w:rFonts w:ascii="標楷體" w:eastAsia="標楷體" w:hAnsi="標楷體" w:cs="Times New Roman"/>
          <w:color w:val="000000"/>
          <w:sz w:val="28"/>
          <w:szCs w:val="28"/>
        </w:rPr>
      </w:pPr>
      <w:r>
        <w:rPr>
          <w:rFonts w:ascii="標楷體" w:eastAsia="標楷體" w:hAnsi="標楷體" w:hint="eastAsia"/>
          <w:color w:val="FF0000"/>
          <w:sz w:val="28"/>
          <w:szCs w:val="28"/>
        </w:rPr>
        <w:t>球場現有燈桿移除。</w:t>
      </w:r>
    </w:p>
    <w:p w:rsidR="00FE7C6D" w:rsidRPr="006B6102" w:rsidRDefault="00282E6C" w:rsidP="009A2FEF">
      <w:pPr>
        <w:numPr>
          <w:ilvl w:val="0"/>
          <w:numId w:val="7"/>
        </w:numPr>
        <w:pBdr>
          <w:top w:val="nil"/>
          <w:left w:val="nil"/>
          <w:bottom w:val="nil"/>
          <w:right w:val="nil"/>
          <w:between w:val="nil"/>
        </w:pBdr>
        <w:spacing w:line="400" w:lineRule="exact"/>
        <w:ind w:left="1294" w:hanging="454"/>
        <w:jc w:val="both"/>
        <w:rPr>
          <w:rFonts w:ascii="標楷體" w:eastAsia="標楷體" w:hAnsi="標楷體" w:cs="Times New Roman"/>
          <w:color w:val="000000"/>
          <w:sz w:val="28"/>
          <w:szCs w:val="28"/>
        </w:rPr>
      </w:pPr>
      <w:bookmarkStart w:id="15" w:name="_heading=h.1vsw3ci" w:colFirst="0" w:colLast="0"/>
      <w:bookmarkEnd w:id="15"/>
      <w:r w:rsidRPr="00282E6C">
        <w:rPr>
          <w:rFonts w:ascii="標楷體" w:eastAsia="標楷體" w:hAnsi="標楷體" w:cs="Gungsuh" w:hint="eastAsia"/>
          <w:color w:val="000000"/>
          <w:sz w:val="28"/>
          <w:szCs w:val="28"/>
        </w:rPr>
        <w:t>其他有助運動發展之設施設備：</w:t>
      </w:r>
      <w:r>
        <w:rPr>
          <w:rFonts w:ascii="標楷體" w:eastAsia="標楷體" w:hAnsi="標楷體" w:cs="Gungsuh" w:hint="eastAsia"/>
          <w:color w:val="000000"/>
          <w:sz w:val="28"/>
          <w:szCs w:val="28"/>
        </w:rPr>
        <w:t>太陽能光電運動場周邊設施，如：</w:t>
      </w:r>
      <w:r w:rsidRPr="00282E6C">
        <w:rPr>
          <w:rFonts w:ascii="標楷體" w:eastAsia="標楷體" w:hAnsi="標楷體" w:cs="Gungsuh" w:hint="eastAsia"/>
          <w:color w:val="000000"/>
          <w:sz w:val="28"/>
          <w:szCs w:val="28"/>
        </w:rPr>
        <w:t>球場設施改善，增加設施、防鳥網、保護墊彩繪等，或其他有助本校發展之設施設備等，輔以節能減碳、推廣再生能源、設置智慧設施、太陽能光電美學設置等內容相關之提案。由乙方於投標之設置計畫書及評選時提出，經甲方同意並作成書面紀錄並納入契約中。</w:t>
      </w:r>
    </w:p>
    <w:p w:rsidR="006B6102" w:rsidRPr="00546525" w:rsidRDefault="006B6102" w:rsidP="006B6102">
      <w:pPr>
        <w:pBdr>
          <w:top w:val="nil"/>
          <w:left w:val="nil"/>
          <w:bottom w:val="nil"/>
          <w:right w:val="nil"/>
          <w:between w:val="nil"/>
        </w:pBdr>
        <w:spacing w:line="400" w:lineRule="exact"/>
        <w:ind w:left="840"/>
        <w:jc w:val="both"/>
        <w:rPr>
          <w:rFonts w:ascii="標楷體" w:eastAsia="標楷體" w:hAnsi="標楷體" w:cs="Times New Roman"/>
          <w:color w:val="000000"/>
          <w:sz w:val="28"/>
          <w:szCs w:val="28"/>
        </w:rPr>
      </w:pPr>
      <w:r>
        <w:rPr>
          <w:rFonts w:ascii="標楷體" w:eastAsia="標楷體" w:hAnsi="標楷體" w:cs="Times New Roman"/>
          <w:noProof/>
          <w:color w:val="000000"/>
          <w:sz w:val="28"/>
          <w:szCs w:val="28"/>
        </w:rPr>
        <w:drawing>
          <wp:anchor distT="0" distB="0" distL="114300" distR="114300" simplePos="0" relativeHeight="251667456" behindDoc="0" locked="0" layoutInCell="1" allowOverlap="1" wp14:anchorId="08D3E7A9" wp14:editId="446AFEE8">
            <wp:simplePos x="0" y="0"/>
            <wp:positionH relativeFrom="column">
              <wp:posOffset>3075305</wp:posOffset>
            </wp:positionH>
            <wp:positionV relativeFrom="paragraph">
              <wp:posOffset>274320</wp:posOffset>
            </wp:positionV>
            <wp:extent cx="339725" cy="436245"/>
            <wp:effectExtent l="0" t="86360" r="0" b="31115"/>
            <wp:wrapSquare wrapText="bothSides"/>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rot="2793110">
                      <a:off x="0" y="0"/>
                      <a:ext cx="339725" cy="436245"/>
                    </a:xfrm>
                    <a:prstGeom prst="rect">
                      <a:avLst/>
                    </a:prstGeom>
                    <a:noFill/>
                  </pic:spPr>
                </pic:pic>
              </a:graphicData>
            </a:graphic>
            <wp14:sizeRelH relativeFrom="page">
              <wp14:pctWidth>0</wp14:pctWidth>
            </wp14:sizeRelH>
            <wp14:sizeRelV relativeFrom="page">
              <wp14:pctHeight>0</wp14:pctHeight>
            </wp14:sizeRelV>
          </wp:anchor>
        </w:drawing>
      </w:r>
      <w:r>
        <w:rPr>
          <w:rFonts w:ascii="標楷體" w:eastAsia="標楷體" w:hAnsi="標楷體" w:cs="Times New Roman"/>
          <w:noProof/>
          <w:color w:val="000000"/>
          <w:sz w:val="28"/>
          <w:szCs w:val="28"/>
        </w:rPr>
        <w:drawing>
          <wp:anchor distT="0" distB="0" distL="114300" distR="114300" simplePos="0" relativeHeight="251666432" behindDoc="0" locked="0" layoutInCell="1" allowOverlap="1" wp14:anchorId="2916B755" wp14:editId="67841251">
            <wp:simplePos x="0" y="0"/>
            <wp:positionH relativeFrom="column">
              <wp:posOffset>1187450</wp:posOffset>
            </wp:positionH>
            <wp:positionV relativeFrom="paragraph">
              <wp:posOffset>526415</wp:posOffset>
            </wp:positionV>
            <wp:extent cx="274320" cy="408305"/>
            <wp:effectExtent l="57150" t="0" r="11430" b="0"/>
            <wp:wrapSquare wrapText="bothSides"/>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20787510">
                      <a:off x="0" y="0"/>
                      <a:ext cx="274320" cy="408305"/>
                    </a:xfrm>
                    <a:prstGeom prst="rect">
                      <a:avLst/>
                    </a:prstGeom>
                    <a:noFill/>
                  </pic:spPr>
                </pic:pic>
              </a:graphicData>
            </a:graphic>
            <wp14:sizeRelH relativeFrom="page">
              <wp14:pctWidth>0</wp14:pctWidth>
            </wp14:sizeRelH>
            <wp14:sizeRelV relativeFrom="page">
              <wp14:pctHeight>0</wp14:pctHeight>
            </wp14:sizeRelV>
          </wp:anchor>
        </w:drawing>
      </w:r>
      <w:r>
        <w:rPr>
          <w:rFonts w:ascii="標楷體" w:eastAsia="標楷體" w:hAnsi="標楷體" w:cs="Times New Roman"/>
          <w:noProof/>
          <w:color w:val="000000"/>
          <w:sz w:val="28"/>
          <w:szCs w:val="28"/>
        </w:rPr>
        <w:drawing>
          <wp:anchor distT="0" distB="0" distL="114300" distR="114300" simplePos="0" relativeHeight="251665408" behindDoc="0" locked="0" layoutInCell="1" allowOverlap="1" wp14:anchorId="50BF907B" wp14:editId="60169D77">
            <wp:simplePos x="0" y="0"/>
            <wp:positionH relativeFrom="column">
              <wp:posOffset>4639310</wp:posOffset>
            </wp:positionH>
            <wp:positionV relativeFrom="paragraph">
              <wp:posOffset>614680</wp:posOffset>
            </wp:positionV>
            <wp:extent cx="419100" cy="388620"/>
            <wp:effectExtent l="0" t="0" r="0" b="0"/>
            <wp:wrapSquare wrapText="bothSides"/>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9100" cy="388620"/>
                    </a:xfrm>
                    <a:prstGeom prst="rect">
                      <a:avLst/>
                    </a:prstGeom>
                    <a:noFill/>
                  </pic:spPr>
                </pic:pic>
              </a:graphicData>
            </a:graphic>
            <wp14:sizeRelH relativeFrom="page">
              <wp14:pctWidth>0</wp14:pctWidth>
            </wp14:sizeRelH>
            <wp14:sizeRelV relativeFrom="page">
              <wp14:pctHeight>0</wp14:pctHeight>
            </wp14:sizeRelV>
          </wp:anchor>
        </w:drawing>
      </w:r>
      <w:r>
        <w:rPr>
          <w:rFonts w:ascii="標楷體" w:eastAsia="標楷體" w:hAnsi="標楷體" w:cs="Times New Roman"/>
          <w:noProof/>
          <w:color w:val="000000"/>
          <w:sz w:val="28"/>
          <w:szCs w:val="28"/>
        </w:rPr>
        <w:drawing>
          <wp:anchor distT="0" distB="0" distL="114300" distR="114300" simplePos="0" relativeHeight="251664384" behindDoc="0" locked="0" layoutInCell="1" allowOverlap="1" wp14:anchorId="5EA3D5D1" wp14:editId="4E4E88DE">
            <wp:simplePos x="0" y="0"/>
            <wp:positionH relativeFrom="column">
              <wp:posOffset>1256030</wp:posOffset>
            </wp:positionH>
            <wp:positionV relativeFrom="paragraph">
              <wp:posOffset>629920</wp:posOffset>
            </wp:positionV>
            <wp:extent cx="419100" cy="388620"/>
            <wp:effectExtent l="0" t="0" r="0" b="0"/>
            <wp:wrapSquare wrapText="bothSides"/>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9100" cy="388620"/>
                    </a:xfrm>
                    <a:prstGeom prst="rect">
                      <a:avLst/>
                    </a:prstGeom>
                    <a:noFill/>
                  </pic:spPr>
                </pic:pic>
              </a:graphicData>
            </a:graphic>
            <wp14:sizeRelH relativeFrom="page">
              <wp14:pctWidth>0</wp14:pctWidth>
            </wp14:sizeRelH>
            <wp14:sizeRelV relativeFrom="page">
              <wp14:pctHeight>0</wp14:pctHeight>
            </wp14:sizeRelV>
          </wp:anchor>
        </w:drawing>
      </w:r>
      <w:r>
        <w:rPr>
          <w:rFonts w:ascii="標楷體" w:eastAsia="標楷體" w:hAnsi="標楷體" w:cs="Times New Roman"/>
          <w:noProof/>
          <w:color w:val="000000"/>
          <w:sz w:val="28"/>
          <w:szCs w:val="28"/>
        </w:rPr>
        <w:drawing>
          <wp:anchor distT="0" distB="0" distL="114300" distR="114300" simplePos="0" relativeHeight="251663360" behindDoc="0" locked="0" layoutInCell="1" allowOverlap="1" wp14:anchorId="35E5939A" wp14:editId="435C4473">
            <wp:simplePos x="0" y="0"/>
            <wp:positionH relativeFrom="column">
              <wp:posOffset>387350</wp:posOffset>
            </wp:positionH>
            <wp:positionV relativeFrom="paragraph">
              <wp:posOffset>355600</wp:posOffset>
            </wp:positionV>
            <wp:extent cx="975360" cy="327660"/>
            <wp:effectExtent l="0" t="0" r="0" b="0"/>
            <wp:wrapSquare wrapText="bothSides"/>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75360" cy="327660"/>
                    </a:xfrm>
                    <a:prstGeom prst="rect">
                      <a:avLst/>
                    </a:prstGeom>
                    <a:noFill/>
                  </pic:spPr>
                </pic:pic>
              </a:graphicData>
            </a:graphic>
            <wp14:sizeRelH relativeFrom="page">
              <wp14:pctWidth>0</wp14:pctWidth>
            </wp14:sizeRelH>
            <wp14:sizeRelV relativeFrom="page">
              <wp14:pctHeight>0</wp14:pctHeight>
            </wp14:sizeRelV>
          </wp:anchor>
        </w:drawing>
      </w:r>
      <w:r>
        <w:rPr>
          <w:rFonts w:ascii="標楷體" w:eastAsia="標楷體" w:hAnsi="標楷體" w:cs="Times New Roman"/>
          <w:noProof/>
          <w:color w:val="000000"/>
          <w:sz w:val="28"/>
          <w:szCs w:val="28"/>
        </w:rPr>
        <w:drawing>
          <wp:anchor distT="0" distB="0" distL="114300" distR="114300" simplePos="0" relativeHeight="251662336" behindDoc="0" locked="0" layoutInCell="1" allowOverlap="1" wp14:anchorId="45BAD0E2" wp14:editId="2AEC5787">
            <wp:simplePos x="0" y="0"/>
            <wp:positionH relativeFrom="column">
              <wp:posOffset>2749550</wp:posOffset>
            </wp:positionH>
            <wp:positionV relativeFrom="paragraph">
              <wp:posOffset>50800</wp:posOffset>
            </wp:positionV>
            <wp:extent cx="975360" cy="327660"/>
            <wp:effectExtent l="0" t="0" r="0" b="0"/>
            <wp:wrapSquare wrapText="bothSides"/>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75360" cy="327660"/>
                    </a:xfrm>
                    <a:prstGeom prst="rect">
                      <a:avLst/>
                    </a:prstGeom>
                    <a:noFill/>
                  </pic:spPr>
                </pic:pic>
              </a:graphicData>
            </a:graphic>
            <wp14:sizeRelH relativeFrom="page">
              <wp14:pctWidth>0</wp14:pctWidth>
            </wp14:sizeRelH>
            <wp14:sizeRelV relativeFrom="page">
              <wp14:pctHeight>0</wp14:pctHeight>
            </wp14:sizeRelV>
          </wp:anchor>
        </w:drawing>
      </w:r>
    </w:p>
    <w:p w:rsidR="00FE7C6D" w:rsidRPr="00546525" w:rsidRDefault="006B6102" w:rsidP="009A2FEF">
      <w:pPr>
        <w:numPr>
          <w:ilvl w:val="0"/>
          <w:numId w:val="7"/>
        </w:numPr>
        <w:pBdr>
          <w:top w:val="nil"/>
          <w:left w:val="nil"/>
          <w:bottom w:val="nil"/>
          <w:right w:val="nil"/>
          <w:between w:val="nil"/>
        </w:pBdr>
        <w:spacing w:line="400" w:lineRule="exact"/>
        <w:ind w:left="1294" w:hanging="454"/>
        <w:jc w:val="both"/>
        <w:rPr>
          <w:rFonts w:ascii="標楷體" w:eastAsia="標楷體" w:hAnsi="標楷體" w:cs="Times New Roman"/>
          <w:color w:val="000000"/>
          <w:sz w:val="28"/>
          <w:szCs w:val="28"/>
        </w:rPr>
      </w:pPr>
      <w:bookmarkStart w:id="16" w:name="_heading=h.4fsjm0b" w:colFirst="0" w:colLast="0"/>
      <w:bookmarkEnd w:id="16"/>
      <w:r w:rsidRPr="00546525">
        <w:rPr>
          <w:rFonts w:ascii="標楷體" w:eastAsia="標楷體" w:hAnsi="標楷體"/>
          <w:noProof/>
          <w:sz w:val="28"/>
          <w:szCs w:val="28"/>
        </w:rPr>
        <w:drawing>
          <wp:anchor distT="0" distB="0" distL="114300" distR="114300" simplePos="0" relativeHeight="251659264" behindDoc="0" locked="0" layoutInCell="1" hidden="0" allowOverlap="1" wp14:anchorId="4C60ACC1" wp14:editId="33D05882">
            <wp:simplePos x="0" y="0"/>
            <wp:positionH relativeFrom="column">
              <wp:posOffset>101600</wp:posOffset>
            </wp:positionH>
            <wp:positionV relativeFrom="paragraph">
              <wp:posOffset>252730</wp:posOffset>
            </wp:positionV>
            <wp:extent cx="5946140" cy="4288155"/>
            <wp:effectExtent l="0" t="0" r="0" b="0"/>
            <wp:wrapSquare wrapText="bothSides" distT="0" distB="0" distL="114300" distR="114300"/>
            <wp:docPr id="2140302840" name="image20.png"/>
            <wp:cNvGraphicFramePr/>
            <a:graphic xmlns:a="http://schemas.openxmlformats.org/drawingml/2006/main">
              <a:graphicData uri="http://schemas.openxmlformats.org/drawingml/2006/picture">
                <pic:pic xmlns:pic="http://schemas.openxmlformats.org/drawingml/2006/picture">
                  <pic:nvPicPr>
                    <pic:cNvPr id="0" name="image20.png"/>
                    <pic:cNvPicPr preferRelativeResize="0"/>
                  </pic:nvPicPr>
                  <pic:blipFill>
                    <a:blip r:embed="rId12"/>
                    <a:srcRect/>
                    <a:stretch>
                      <a:fillRect/>
                    </a:stretch>
                  </pic:blipFill>
                  <pic:spPr>
                    <a:xfrm>
                      <a:off x="0" y="0"/>
                      <a:ext cx="5946140" cy="4288155"/>
                    </a:xfrm>
                    <a:prstGeom prst="rect">
                      <a:avLst/>
                    </a:prstGeom>
                    <a:ln/>
                  </pic:spPr>
                </pic:pic>
              </a:graphicData>
            </a:graphic>
          </wp:anchor>
        </w:drawing>
      </w:r>
      <w:r w:rsidR="00FE7C6D" w:rsidRPr="00546525">
        <w:rPr>
          <w:rFonts w:ascii="標楷體" w:eastAsia="標楷體" w:hAnsi="標楷體" w:cs="Gungsuh"/>
          <w:color w:val="000000"/>
          <w:sz w:val="28"/>
          <w:szCs w:val="28"/>
        </w:rPr>
        <w:t>運動場整體地坪：</w:t>
      </w:r>
      <w:r w:rsidR="00FE7C6D" w:rsidRPr="00546525">
        <w:rPr>
          <w:rFonts w:ascii="標楷體" w:eastAsia="標楷體" w:hAnsi="標楷體" w:cs="Gungsuh"/>
          <w:b/>
          <w:color w:val="000000"/>
          <w:sz w:val="28"/>
          <w:szCs w:val="28"/>
        </w:rPr>
        <w:t>（由機關勾選）</w:t>
      </w:r>
    </w:p>
    <w:p w:rsidR="00FE7C6D" w:rsidRPr="00546525" w:rsidRDefault="00FE7C6D" w:rsidP="009A2FEF">
      <w:pPr>
        <w:numPr>
          <w:ilvl w:val="0"/>
          <w:numId w:val="23"/>
        </w:numPr>
        <w:pBdr>
          <w:top w:val="nil"/>
          <w:left w:val="nil"/>
          <w:bottom w:val="nil"/>
          <w:right w:val="nil"/>
          <w:between w:val="nil"/>
        </w:pBdr>
        <w:spacing w:line="400" w:lineRule="exact"/>
        <w:ind w:left="1588" w:hanging="454"/>
        <w:jc w:val="both"/>
        <w:rPr>
          <w:rFonts w:ascii="標楷體" w:eastAsia="標楷體" w:hAnsi="標楷體" w:cs="Times New Roman"/>
          <w:color w:val="000000"/>
          <w:sz w:val="28"/>
          <w:szCs w:val="28"/>
        </w:rPr>
      </w:pPr>
      <w:bookmarkStart w:id="17" w:name="_heading=h.2uxtw84" w:colFirst="0" w:colLast="0"/>
      <w:bookmarkEnd w:id="17"/>
      <w:r w:rsidRPr="00546525">
        <w:rPr>
          <w:rFonts w:ascii="標楷體" w:eastAsia="標楷體" w:hAnsi="標楷體" w:cs="Gungsuh"/>
          <w:color w:val="000000"/>
          <w:sz w:val="28"/>
          <w:szCs w:val="28"/>
        </w:rPr>
        <w:t>乙方須將運動場整體地坪</w:t>
      </w:r>
      <w:r w:rsidR="006B6102">
        <w:rPr>
          <w:rFonts w:ascii="標楷體" w:eastAsia="標楷體" w:hAnsi="標楷體" w:cs="標楷體" w:hint="eastAsia"/>
          <w:color w:val="000000"/>
          <w:sz w:val="28"/>
          <w:szCs w:val="28"/>
        </w:rPr>
        <w:t>■</w:t>
      </w:r>
      <w:r w:rsidRPr="00546525">
        <w:rPr>
          <w:rFonts w:ascii="標楷體" w:eastAsia="標楷體" w:hAnsi="標楷體" w:cs="Gungsuh"/>
          <w:color w:val="000000"/>
          <w:sz w:val="28"/>
          <w:szCs w:val="28"/>
        </w:rPr>
        <w:t>整新</w:t>
      </w:r>
      <w:r w:rsidR="00282E6C">
        <w:rPr>
          <w:rFonts w:ascii="標楷體" w:eastAsia="標楷體" w:hAnsi="標楷體" w:cs="Gungsuh" w:hint="eastAsia"/>
          <w:color w:val="000000"/>
          <w:sz w:val="28"/>
          <w:szCs w:val="28"/>
        </w:rPr>
        <w:t>、畫線</w:t>
      </w:r>
      <w:r w:rsidRPr="00546525">
        <w:rPr>
          <w:rFonts w:ascii="標楷體" w:eastAsia="標楷體" w:hAnsi="標楷體" w:cs="Gungsuh"/>
          <w:color w:val="000000"/>
          <w:sz w:val="28"/>
          <w:szCs w:val="28"/>
        </w:rPr>
        <w:t>；</w:t>
      </w:r>
      <w:r w:rsidRPr="00546525">
        <w:rPr>
          <w:rFonts w:ascii="標楷體" w:eastAsia="標楷體" w:hAnsi="標楷體" w:cs="標楷體"/>
          <w:color w:val="000000"/>
          <w:sz w:val="28"/>
          <w:szCs w:val="28"/>
        </w:rPr>
        <w:t>□</w:t>
      </w:r>
      <w:r w:rsidRPr="00546525">
        <w:rPr>
          <w:rFonts w:ascii="標楷體" w:eastAsia="標楷體" w:hAnsi="標楷體" w:cs="Gungsuh"/>
          <w:color w:val="000000"/>
          <w:sz w:val="28"/>
          <w:szCs w:val="28"/>
        </w:rPr>
        <w:t>復原。</w:t>
      </w:r>
    </w:p>
    <w:p w:rsidR="00FE7C6D" w:rsidRPr="00546525" w:rsidRDefault="00FE7C6D" w:rsidP="009A2FEF">
      <w:pPr>
        <w:numPr>
          <w:ilvl w:val="0"/>
          <w:numId w:val="23"/>
        </w:numPr>
        <w:pBdr>
          <w:top w:val="nil"/>
          <w:left w:val="nil"/>
          <w:bottom w:val="nil"/>
          <w:right w:val="nil"/>
          <w:between w:val="nil"/>
        </w:pBdr>
        <w:spacing w:line="400" w:lineRule="exact"/>
        <w:ind w:left="1588" w:hanging="454"/>
        <w:jc w:val="both"/>
        <w:rPr>
          <w:rFonts w:ascii="標楷體" w:eastAsia="標楷體" w:hAnsi="標楷體" w:cs="Times New Roman"/>
          <w:color w:val="000000"/>
          <w:sz w:val="28"/>
          <w:szCs w:val="28"/>
        </w:rPr>
      </w:pPr>
      <w:r w:rsidRPr="00546525">
        <w:rPr>
          <w:rFonts w:ascii="標楷體" w:eastAsia="標楷體" w:hAnsi="標楷體" w:cs="Gungsuh"/>
          <w:color w:val="000000"/>
          <w:sz w:val="28"/>
          <w:szCs w:val="28"/>
        </w:rPr>
        <w:t>運動場整體地坪規格，請依本條第九款設計原則進行。</w:t>
      </w:r>
    </w:p>
    <w:p w:rsidR="00FE7C6D" w:rsidRPr="00546525" w:rsidRDefault="00FE7C6D" w:rsidP="009A2FEF">
      <w:pPr>
        <w:numPr>
          <w:ilvl w:val="0"/>
          <w:numId w:val="7"/>
        </w:numPr>
        <w:pBdr>
          <w:top w:val="nil"/>
          <w:left w:val="nil"/>
          <w:bottom w:val="nil"/>
          <w:right w:val="nil"/>
          <w:between w:val="nil"/>
        </w:pBdr>
        <w:spacing w:line="400" w:lineRule="exact"/>
        <w:ind w:left="1294" w:hanging="454"/>
        <w:jc w:val="both"/>
        <w:rPr>
          <w:rFonts w:ascii="標楷體" w:eastAsia="標楷體" w:hAnsi="標楷體" w:cs="Times New Roman"/>
          <w:color w:val="000000"/>
          <w:sz w:val="28"/>
          <w:szCs w:val="28"/>
        </w:rPr>
      </w:pPr>
      <w:r w:rsidRPr="00546525">
        <w:rPr>
          <w:rFonts w:ascii="標楷體" w:eastAsia="標楷體" w:hAnsi="標楷體" w:cs="Gungsuh"/>
          <w:color w:val="000000"/>
          <w:sz w:val="28"/>
          <w:szCs w:val="28"/>
        </w:rPr>
        <w:t>為避免場地濕滑，整體設計應達到防漏水，防漏措施需與甲方協商。惟雨天是否可教學、提供民眾使用需視當天狀況而定。</w:t>
      </w:r>
    </w:p>
    <w:p w:rsidR="00FE7C6D" w:rsidRPr="00546525" w:rsidRDefault="00AD76CB" w:rsidP="009A2FEF">
      <w:pPr>
        <w:numPr>
          <w:ilvl w:val="0"/>
          <w:numId w:val="20"/>
        </w:numPr>
        <w:pBdr>
          <w:top w:val="nil"/>
          <w:left w:val="nil"/>
          <w:bottom w:val="nil"/>
          <w:right w:val="nil"/>
          <w:between w:val="nil"/>
        </w:pBdr>
        <w:spacing w:line="400" w:lineRule="exact"/>
        <w:ind w:left="851" w:hanging="567"/>
        <w:jc w:val="both"/>
        <w:rPr>
          <w:rFonts w:ascii="標楷體" w:eastAsia="標楷體" w:hAnsi="標楷體" w:cs="Times New Roman"/>
          <w:color w:val="000000"/>
          <w:sz w:val="28"/>
          <w:szCs w:val="28"/>
        </w:rPr>
      </w:pPr>
      <w:r>
        <w:rPr>
          <w:rFonts w:ascii="標楷體" w:eastAsia="標楷體" w:hAnsi="標楷體" w:cs="Gungsuh"/>
          <w:color w:val="000000"/>
          <w:sz w:val="28"/>
          <w:szCs w:val="28"/>
        </w:rPr>
        <w:t>太陽能光電</w:t>
      </w:r>
      <w:r>
        <w:rPr>
          <w:rFonts w:ascii="標楷體" w:eastAsia="標楷體" w:hAnsi="標楷體" w:cs="Gungsuh" w:hint="eastAsia"/>
          <w:color w:val="000000"/>
          <w:sz w:val="28"/>
          <w:szCs w:val="28"/>
        </w:rPr>
        <w:t>設施</w:t>
      </w:r>
      <w:r w:rsidR="00FE7C6D" w:rsidRPr="00546525">
        <w:rPr>
          <w:rFonts w:ascii="標楷體" w:eastAsia="標楷體" w:hAnsi="標楷體" w:cs="Gungsuh"/>
          <w:color w:val="000000"/>
          <w:sz w:val="28"/>
          <w:szCs w:val="28"/>
        </w:rPr>
        <w:t>-隔絕要求</w:t>
      </w:r>
    </w:p>
    <w:p w:rsidR="00FE7C6D" w:rsidRPr="00546525" w:rsidRDefault="00FE7C6D" w:rsidP="009A2FEF">
      <w:pPr>
        <w:numPr>
          <w:ilvl w:val="1"/>
          <w:numId w:val="6"/>
        </w:numPr>
        <w:pBdr>
          <w:top w:val="nil"/>
          <w:left w:val="nil"/>
          <w:bottom w:val="nil"/>
          <w:right w:val="nil"/>
          <w:between w:val="nil"/>
        </w:pBdr>
        <w:spacing w:line="400" w:lineRule="exact"/>
        <w:ind w:left="1294" w:hanging="454"/>
        <w:jc w:val="both"/>
        <w:rPr>
          <w:rFonts w:ascii="標楷體" w:eastAsia="標楷體" w:hAnsi="標楷體" w:cs="Times New Roman"/>
          <w:color w:val="000000"/>
          <w:sz w:val="28"/>
          <w:szCs w:val="28"/>
        </w:rPr>
      </w:pPr>
      <w:r w:rsidRPr="00546525">
        <w:rPr>
          <w:rFonts w:ascii="標楷體" w:eastAsia="標楷體" w:hAnsi="標楷體" w:cs="Gungsuh"/>
          <w:color w:val="000000"/>
          <w:sz w:val="28"/>
          <w:szCs w:val="28"/>
        </w:rPr>
        <w:lastRenderedPageBreak/>
        <w:t>預防球直接碰觸太陽能板，需裝設天花隔離網。</w:t>
      </w:r>
    </w:p>
    <w:p w:rsidR="00FE7C6D" w:rsidRPr="00546525" w:rsidRDefault="00FE7C6D" w:rsidP="009A2FEF">
      <w:pPr>
        <w:numPr>
          <w:ilvl w:val="1"/>
          <w:numId w:val="6"/>
        </w:numPr>
        <w:pBdr>
          <w:top w:val="nil"/>
          <w:left w:val="nil"/>
          <w:bottom w:val="nil"/>
          <w:right w:val="nil"/>
          <w:between w:val="nil"/>
        </w:pBdr>
        <w:spacing w:line="400" w:lineRule="exact"/>
        <w:ind w:left="1294" w:hanging="454"/>
        <w:jc w:val="both"/>
        <w:rPr>
          <w:rFonts w:ascii="標楷體" w:eastAsia="標楷體" w:hAnsi="標楷體" w:cs="Times New Roman"/>
          <w:color w:val="000000"/>
          <w:sz w:val="28"/>
          <w:szCs w:val="28"/>
        </w:rPr>
      </w:pPr>
      <w:r w:rsidRPr="00546525">
        <w:rPr>
          <w:rFonts w:ascii="標楷體" w:eastAsia="標楷體" w:hAnsi="標楷體" w:cs="Gungsuh"/>
          <w:color w:val="000000"/>
          <w:sz w:val="28"/>
          <w:szCs w:val="28"/>
        </w:rPr>
        <w:t>每個球場結構支柱需包覆由地面起算，高度達2公尺防護墊（材質：EVA、厚度：30mm）。</w:t>
      </w:r>
    </w:p>
    <w:p w:rsidR="00FE7C6D" w:rsidRPr="00546525" w:rsidRDefault="00FE7C6D" w:rsidP="009A2FEF">
      <w:pPr>
        <w:numPr>
          <w:ilvl w:val="1"/>
          <w:numId w:val="6"/>
        </w:numPr>
        <w:pBdr>
          <w:top w:val="nil"/>
          <w:left w:val="nil"/>
          <w:bottom w:val="nil"/>
          <w:right w:val="nil"/>
          <w:between w:val="nil"/>
        </w:pBdr>
        <w:spacing w:line="400" w:lineRule="exact"/>
        <w:ind w:left="1294" w:hanging="454"/>
        <w:jc w:val="both"/>
        <w:rPr>
          <w:rFonts w:ascii="標楷體" w:eastAsia="標楷體" w:hAnsi="標楷體" w:cs="Times New Roman"/>
          <w:color w:val="000000"/>
          <w:sz w:val="28"/>
          <w:szCs w:val="28"/>
        </w:rPr>
      </w:pPr>
      <w:r w:rsidRPr="00546525">
        <w:rPr>
          <w:rFonts w:ascii="標楷體" w:eastAsia="標楷體" w:hAnsi="標楷體" w:cs="Gungsuh"/>
          <w:color w:val="000000"/>
          <w:sz w:val="28"/>
          <w:szCs w:val="28"/>
        </w:rPr>
        <w:t>重要機電位置加裝隔離圍欄，並設置危險告示。若為金屬隔離圍欄，應予接地</w:t>
      </w:r>
      <w:r w:rsidR="00A67810">
        <w:rPr>
          <w:rFonts w:ascii="標楷體" w:eastAsia="標楷體" w:hAnsi="標楷體" w:cs="Gungsuh" w:hint="eastAsia"/>
          <w:color w:val="000000"/>
          <w:sz w:val="28"/>
          <w:szCs w:val="28"/>
        </w:rPr>
        <w:t>；</w:t>
      </w:r>
      <w:r w:rsidR="00A67810" w:rsidRPr="00A67810">
        <w:rPr>
          <w:rFonts w:ascii="標楷體" w:eastAsia="標楷體" w:hAnsi="標楷體" w:cs="Gungsuh" w:hint="eastAsia"/>
          <w:color w:val="FF0000"/>
          <w:sz w:val="28"/>
          <w:szCs w:val="28"/>
        </w:rPr>
        <w:t>會產生噪音之機電設備如變流器、散熱風扇等必須加設隔音設施</w:t>
      </w:r>
      <w:r w:rsidR="00A67810" w:rsidRPr="00A67810">
        <w:rPr>
          <w:rFonts w:ascii="標楷體" w:eastAsia="標楷體" w:hAnsi="標楷體" w:cs="Gungsuh" w:hint="eastAsia"/>
          <w:color w:val="000000"/>
          <w:sz w:val="28"/>
          <w:szCs w:val="28"/>
        </w:rPr>
        <w:t>。</w:t>
      </w:r>
    </w:p>
    <w:p w:rsidR="00FE7C6D" w:rsidRPr="00546525" w:rsidRDefault="00FE7C6D" w:rsidP="009A2FEF">
      <w:pPr>
        <w:numPr>
          <w:ilvl w:val="0"/>
          <w:numId w:val="20"/>
        </w:numPr>
        <w:pBdr>
          <w:top w:val="nil"/>
          <w:left w:val="nil"/>
          <w:bottom w:val="nil"/>
          <w:right w:val="nil"/>
          <w:between w:val="nil"/>
        </w:pBdr>
        <w:spacing w:line="400" w:lineRule="exact"/>
        <w:ind w:left="851" w:hanging="567"/>
        <w:jc w:val="both"/>
        <w:rPr>
          <w:rFonts w:ascii="標楷體" w:eastAsia="標楷體" w:hAnsi="標楷體" w:cs="Times New Roman"/>
          <w:color w:val="000000"/>
          <w:sz w:val="28"/>
          <w:szCs w:val="28"/>
        </w:rPr>
      </w:pPr>
      <w:r w:rsidRPr="00546525">
        <w:rPr>
          <w:rFonts w:ascii="標楷體" w:eastAsia="標楷體" w:hAnsi="標楷體" w:cs="Gungsuh"/>
          <w:color w:val="000000"/>
          <w:sz w:val="28"/>
          <w:szCs w:val="28"/>
        </w:rPr>
        <w:t>結構系統與組件設計（置）原則</w:t>
      </w:r>
    </w:p>
    <w:p w:rsidR="00FE7C6D" w:rsidRPr="00546525" w:rsidRDefault="00FE7C6D" w:rsidP="009A2FEF">
      <w:pPr>
        <w:numPr>
          <w:ilvl w:val="0"/>
          <w:numId w:val="8"/>
        </w:numPr>
        <w:pBdr>
          <w:top w:val="nil"/>
          <w:left w:val="nil"/>
          <w:bottom w:val="nil"/>
          <w:right w:val="nil"/>
          <w:between w:val="nil"/>
        </w:pBdr>
        <w:spacing w:line="400" w:lineRule="exact"/>
        <w:ind w:left="1294" w:hanging="454"/>
        <w:jc w:val="both"/>
        <w:rPr>
          <w:rFonts w:ascii="標楷體" w:eastAsia="標楷體" w:hAnsi="標楷體" w:cs="Times New Roman"/>
          <w:color w:val="000000"/>
          <w:sz w:val="28"/>
          <w:szCs w:val="28"/>
        </w:rPr>
      </w:pPr>
      <w:r w:rsidRPr="00546525">
        <w:rPr>
          <w:rFonts w:ascii="標楷體" w:eastAsia="標楷體" w:hAnsi="標楷體" w:cs="Gungsuh"/>
          <w:color w:val="000000"/>
          <w:sz w:val="28"/>
          <w:szCs w:val="28"/>
        </w:rPr>
        <w:t>球場屋架結構：採韌性抗彎矩構架系統為地上1層鋼骨構造物。</w:t>
      </w:r>
    </w:p>
    <w:p w:rsidR="00FE7C6D" w:rsidRPr="00AD76CB" w:rsidRDefault="00FE7C6D" w:rsidP="009A2FEF">
      <w:pPr>
        <w:numPr>
          <w:ilvl w:val="0"/>
          <w:numId w:val="8"/>
        </w:numPr>
        <w:pBdr>
          <w:top w:val="nil"/>
          <w:left w:val="nil"/>
          <w:bottom w:val="nil"/>
          <w:right w:val="nil"/>
          <w:between w:val="nil"/>
        </w:pBdr>
        <w:spacing w:line="400" w:lineRule="exact"/>
        <w:ind w:left="1294" w:hanging="454"/>
        <w:jc w:val="both"/>
        <w:rPr>
          <w:rFonts w:ascii="標楷體" w:eastAsia="標楷體" w:hAnsi="標楷體" w:cs="Times New Roman"/>
          <w:color w:val="000000"/>
          <w:sz w:val="28"/>
          <w:szCs w:val="28"/>
        </w:rPr>
      </w:pPr>
      <w:r w:rsidRPr="00546525">
        <w:rPr>
          <w:rFonts w:ascii="標楷體" w:eastAsia="標楷體" w:hAnsi="標楷體" w:cs="Gungsuh"/>
          <w:color w:val="000000"/>
          <w:sz w:val="28"/>
          <w:szCs w:val="28"/>
        </w:rPr>
        <w:t>主結構以鋼構為主，亦可採用RC柱結合鋼構支柱，以降低營建成本，四周可用3公尺高之鐵網為圍籬，並覆上紗網（鐵網圍籬依單位需求，並非強制裝設）。</w:t>
      </w:r>
    </w:p>
    <w:p w:rsidR="00AD76CB" w:rsidRPr="00546525" w:rsidRDefault="00AD76CB" w:rsidP="009A2FEF">
      <w:pPr>
        <w:numPr>
          <w:ilvl w:val="0"/>
          <w:numId w:val="8"/>
        </w:numPr>
        <w:pBdr>
          <w:top w:val="nil"/>
          <w:left w:val="nil"/>
          <w:bottom w:val="nil"/>
          <w:right w:val="nil"/>
          <w:between w:val="nil"/>
        </w:pBdr>
        <w:spacing w:line="400" w:lineRule="exact"/>
        <w:ind w:left="1294" w:hanging="454"/>
        <w:jc w:val="both"/>
        <w:rPr>
          <w:rFonts w:ascii="標楷體" w:eastAsia="標楷體" w:hAnsi="標楷體" w:cs="Times New Roman"/>
          <w:color w:val="000000"/>
          <w:sz w:val="28"/>
          <w:szCs w:val="28"/>
        </w:rPr>
      </w:pPr>
      <w:r w:rsidRPr="00F71308">
        <w:rPr>
          <w:rFonts w:ascii="標楷體" w:eastAsia="標楷體" w:hAnsi="標楷體" w:cs="Times New Roman" w:hint="eastAsia"/>
          <w:color w:val="FF0000"/>
          <w:sz w:val="28"/>
          <w:szCs w:val="28"/>
        </w:rPr>
        <w:t>立體機車停車場</w:t>
      </w:r>
      <w:r w:rsidR="00F20513">
        <w:rPr>
          <w:rFonts w:ascii="標楷體" w:eastAsia="標楷體" w:hAnsi="標楷體" w:cs="Times New Roman" w:hint="eastAsia"/>
          <w:color w:val="FF0000"/>
          <w:sz w:val="28"/>
          <w:szCs w:val="28"/>
        </w:rPr>
        <w:t>屋頂棚架型</w:t>
      </w:r>
      <w:r w:rsidRPr="00F71308">
        <w:rPr>
          <w:rFonts w:ascii="標楷體" w:eastAsia="標楷體" w:hAnsi="標楷體" w:cs="Gungsuh"/>
          <w:color w:val="FF0000"/>
          <w:sz w:val="28"/>
          <w:szCs w:val="28"/>
        </w:rPr>
        <w:t>結構</w:t>
      </w:r>
      <w:r w:rsidRPr="00F71308">
        <w:rPr>
          <w:rFonts w:ascii="標楷體" w:eastAsia="標楷體" w:hAnsi="標楷體" w:cs="Gungsuh" w:hint="eastAsia"/>
          <w:color w:val="FF0000"/>
          <w:sz w:val="28"/>
          <w:szCs w:val="28"/>
        </w:rPr>
        <w:t>，</w:t>
      </w:r>
      <w:r w:rsidRPr="00F71308">
        <w:rPr>
          <w:rFonts w:ascii="標楷體" w:eastAsia="標楷體" w:hAnsi="標楷體" w:cs="Gungsuh"/>
          <w:color w:val="FF0000"/>
          <w:sz w:val="28"/>
          <w:szCs w:val="28"/>
        </w:rPr>
        <w:t>由地面起算至梁底所有淨高皆達</w:t>
      </w:r>
      <w:r w:rsidRPr="00F71308">
        <w:rPr>
          <w:rFonts w:ascii="標楷體" w:eastAsia="標楷體" w:hAnsi="標楷體" w:cs="Gungsuh" w:hint="eastAsia"/>
          <w:color w:val="FF0000"/>
          <w:sz w:val="28"/>
          <w:szCs w:val="28"/>
        </w:rPr>
        <w:t>2.</w:t>
      </w:r>
      <w:r w:rsidR="00D911EB">
        <w:rPr>
          <w:rFonts w:ascii="標楷體" w:eastAsia="標楷體" w:hAnsi="標楷體" w:cs="Gungsuh" w:hint="eastAsia"/>
          <w:color w:val="FF0000"/>
          <w:sz w:val="28"/>
          <w:szCs w:val="28"/>
        </w:rPr>
        <w:t>3</w:t>
      </w:r>
      <w:r w:rsidRPr="00F71308">
        <w:rPr>
          <w:rFonts w:ascii="標楷體" w:eastAsia="標楷體" w:hAnsi="標楷體" w:cs="Gungsuh"/>
          <w:color w:val="FF0000"/>
          <w:sz w:val="28"/>
          <w:szCs w:val="28"/>
        </w:rPr>
        <w:t>公尺（含）以上</w:t>
      </w:r>
      <w:r w:rsidR="00F71308">
        <w:rPr>
          <w:rFonts w:ascii="標楷體" w:eastAsia="標楷體" w:hAnsi="標楷體" w:cs="Gungsuh" w:hint="eastAsia"/>
          <w:color w:val="FF0000"/>
          <w:sz w:val="28"/>
          <w:szCs w:val="28"/>
        </w:rPr>
        <w:t>。</w:t>
      </w:r>
    </w:p>
    <w:p w:rsidR="00FE7C6D" w:rsidRPr="00546525" w:rsidRDefault="00FE7C6D" w:rsidP="009A2FEF">
      <w:pPr>
        <w:numPr>
          <w:ilvl w:val="0"/>
          <w:numId w:val="8"/>
        </w:numPr>
        <w:pBdr>
          <w:top w:val="nil"/>
          <w:left w:val="nil"/>
          <w:bottom w:val="nil"/>
          <w:right w:val="nil"/>
          <w:between w:val="nil"/>
        </w:pBdr>
        <w:spacing w:line="400" w:lineRule="exact"/>
        <w:ind w:left="1294" w:hanging="454"/>
        <w:jc w:val="both"/>
        <w:rPr>
          <w:rFonts w:ascii="標楷體" w:eastAsia="標楷體" w:hAnsi="標楷體" w:cs="Times New Roman"/>
          <w:color w:val="000000"/>
          <w:sz w:val="28"/>
          <w:szCs w:val="28"/>
        </w:rPr>
      </w:pPr>
      <w:r w:rsidRPr="00546525">
        <w:rPr>
          <w:rFonts w:ascii="標楷體" w:eastAsia="標楷體" w:hAnsi="標楷體" w:cs="Gungsuh"/>
          <w:color w:val="000000"/>
          <w:sz w:val="28"/>
          <w:szCs w:val="28"/>
        </w:rPr>
        <w:t>基礎型式（獨立基腳、聯合基腳、連續基腳或筏式基礎），設計時應視載重情況、地層條件及結構需求等選擇適用之基礎型式。</w:t>
      </w:r>
    </w:p>
    <w:p w:rsidR="00FE7C6D" w:rsidRPr="00546525" w:rsidRDefault="00FE7C6D" w:rsidP="009A2FEF">
      <w:pPr>
        <w:numPr>
          <w:ilvl w:val="0"/>
          <w:numId w:val="8"/>
        </w:numPr>
        <w:pBdr>
          <w:top w:val="nil"/>
          <w:left w:val="nil"/>
          <w:bottom w:val="nil"/>
          <w:right w:val="nil"/>
          <w:between w:val="nil"/>
        </w:pBdr>
        <w:spacing w:line="400" w:lineRule="exact"/>
        <w:ind w:left="1294" w:hanging="454"/>
        <w:jc w:val="both"/>
        <w:rPr>
          <w:rFonts w:ascii="標楷體" w:eastAsia="標楷體" w:hAnsi="標楷體" w:cs="Times New Roman"/>
          <w:color w:val="000000"/>
          <w:sz w:val="28"/>
          <w:szCs w:val="28"/>
        </w:rPr>
      </w:pPr>
      <w:r w:rsidRPr="00546525">
        <w:rPr>
          <w:rFonts w:ascii="標楷體" w:eastAsia="標楷體" w:hAnsi="標楷體" w:cs="Gungsuh"/>
          <w:color w:val="000000"/>
          <w:sz w:val="28"/>
          <w:szCs w:val="28"/>
        </w:rPr>
        <w:t>基礎底面應先鋪設高度至少10公分的墊底混凝土（fc’</w:t>
      </w:r>
      <w:r w:rsidRPr="00546525">
        <w:rPr>
          <w:rFonts w:ascii="標楷體" w:eastAsia="標楷體" w:hAnsi="標楷體" w:cs="PMingLiu"/>
          <w:color w:val="000000"/>
          <w:sz w:val="28"/>
          <w:szCs w:val="28"/>
        </w:rPr>
        <w:t>≧</w:t>
      </w:r>
      <w:r w:rsidRPr="00546525">
        <w:rPr>
          <w:rFonts w:ascii="標楷體" w:eastAsia="標楷體" w:hAnsi="標楷體" w:cs="Times New Roman"/>
          <w:color w:val="000000"/>
          <w:sz w:val="28"/>
          <w:szCs w:val="28"/>
        </w:rPr>
        <w:t>140kgf/cm</w:t>
      </w:r>
      <w:r w:rsidRPr="00546525">
        <w:rPr>
          <w:rFonts w:ascii="標楷體" w:eastAsia="標楷體" w:hAnsi="標楷體" w:cs="Times New Roman"/>
          <w:color w:val="000000"/>
          <w:sz w:val="28"/>
          <w:szCs w:val="28"/>
          <w:vertAlign w:val="superscript"/>
        </w:rPr>
        <w:t>2</w:t>
      </w:r>
      <w:r w:rsidRPr="00546525">
        <w:rPr>
          <w:rFonts w:ascii="標楷體" w:eastAsia="標楷體" w:hAnsi="標楷體" w:cs="Gungsuh"/>
          <w:color w:val="000000"/>
          <w:sz w:val="28"/>
          <w:szCs w:val="28"/>
        </w:rPr>
        <w:t>）後方可進行放樣及基礎版施工。</w:t>
      </w:r>
    </w:p>
    <w:p w:rsidR="00FE7C6D" w:rsidRPr="00546525" w:rsidRDefault="00FE7C6D" w:rsidP="009A2FEF">
      <w:pPr>
        <w:numPr>
          <w:ilvl w:val="0"/>
          <w:numId w:val="8"/>
        </w:numPr>
        <w:pBdr>
          <w:top w:val="nil"/>
          <w:left w:val="nil"/>
          <w:bottom w:val="nil"/>
          <w:right w:val="nil"/>
          <w:between w:val="nil"/>
        </w:pBdr>
        <w:spacing w:line="400" w:lineRule="exact"/>
        <w:ind w:left="1294" w:hanging="454"/>
        <w:jc w:val="both"/>
        <w:rPr>
          <w:rFonts w:ascii="標楷體" w:eastAsia="標楷體" w:hAnsi="標楷體" w:cs="Times New Roman"/>
          <w:color w:val="000000"/>
          <w:sz w:val="28"/>
          <w:szCs w:val="28"/>
        </w:rPr>
      </w:pPr>
      <w:r w:rsidRPr="00546525">
        <w:rPr>
          <w:rFonts w:ascii="標楷體" w:eastAsia="標楷體" w:hAnsi="標楷體" w:cs="Gungsuh"/>
          <w:color w:val="000000"/>
          <w:sz w:val="28"/>
          <w:szCs w:val="28"/>
        </w:rPr>
        <w:t>工程主體結構及其他附屬結構構造之各構材強度，須能承受靜載重、活載重、風力及地震力，並使各部構材具有足夠強度、韌性、基礎穩定性、施工性及撓度控制，並能承受各種載重組合及地震力、風力之作用且需符合相關法令、規範及標準。</w:t>
      </w:r>
    </w:p>
    <w:p w:rsidR="00FE7C6D" w:rsidRPr="00546525" w:rsidRDefault="00FE7C6D" w:rsidP="009A2FEF">
      <w:pPr>
        <w:numPr>
          <w:ilvl w:val="0"/>
          <w:numId w:val="8"/>
        </w:numPr>
        <w:pBdr>
          <w:top w:val="nil"/>
          <w:left w:val="nil"/>
          <w:bottom w:val="nil"/>
          <w:right w:val="nil"/>
          <w:between w:val="nil"/>
        </w:pBdr>
        <w:spacing w:line="400" w:lineRule="exact"/>
        <w:ind w:left="1294" w:hanging="454"/>
        <w:jc w:val="both"/>
        <w:rPr>
          <w:rFonts w:ascii="標楷體" w:eastAsia="標楷體" w:hAnsi="標楷體" w:cs="Times New Roman"/>
          <w:color w:val="000000"/>
          <w:sz w:val="28"/>
          <w:szCs w:val="28"/>
        </w:rPr>
      </w:pPr>
      <w:r w:rsidRPr="00546525">
        <w:rPr>
          <w:rFonts w:ascii="標楷體" w:eastAsia="標楷體" w:hAnsi="標楷體" w:cs="Gungsuh"/>
          <w:color w:val="000000"/>
          <w:sz w:val="28"/>
          <w:szCs w:val="28"/>
        </w:rPr>
        <w:t>結構物之設計須考慮各種可能之載重，包括靜載重、活載重、風力、地震力、土壓力、水壓力、施工載重、混凝土乾縮、潛變、溫度變化及基礎不均勻沉陷等所生之作用力，並考慮各種載重組合產生之最大應力。靜載重與活載重需參考建築技術規則建築構造編第一章第三節之規定。</w:t>
      </w:r>
    </w:p>
    <w:p w:rsidR="00FE7C6D" w:rsidRPr="00546525" w:rsidRDefault="00FE7C6D" w:rsidP="009A2FEF">
      <w:pPr>
        <w:numPr>
          <w:ilvl w:val="0"/>
          <w:numId w:val="8"/>
        </w:numPr>
        <w:pBdr>
          <w:top w:val="nil"/>
          <w:left w:val="nil"/>
          <w:bottom w:val="nil"/>
          <w:right w:val="nil"/>
          <w:between w:val="nil"/>
        </w:pBdr>
        <w:spacing w:line="400" w:lineRule="exact"/>
        <w:ind w:left="1294" w:hanging="454"/>
        <w:jc w:val="both"/>
        <w:rPr>
          <w:rFonts w:ascii="標楷體" w:eastAsia="標楷體" w:hAnsi="標楷體" w:cs="Times New Roman"/>
          <w:color w:val="000000"/>
          <w:sz w:val="28"/>
          <w:szCs w:val="28"/>
        </w:rPr>
      </w:pPr>
      <w:r w:rsidRPr="00546525">
        <w:rPr>
          <w:rFonts w:ascii="標楷體" w:eastAsia="標楷體" w:hAnsi="標楷體" w:cs="Gungsuh"/>
          <w:color w:val="000000"/>
          <w:sz w:val="28"/>
          <w:szCs w:val="28"/>
        </w:rPr>
        <w:t>結構設計應符合「建築物耐風設計規範及解說」之規定，惟依據「國有公用不動產設置太陽光電發電設備租賃契約書」訂定基本設計風速在32.5公尺/秒以下地區者，須採用32.5公尺/秒之平均風速作為基本設計風速，另若高於32.5公尺/秒地區者，須採用各地區之平均風速作為基本設計風速，並考量陣風反應因子（G），由專業技師分別提供結構計算書與各式連結（Connection）安全檢核文件。（臺灣地區各地之基本設計風速可詳見附件一）</w:t>
      </w:r>
    </w:p>
    <w:p w:rsidR="00FE7C6D" w:rsidRPr="00546525" w:rsidRDefault="00FE7C6D" w:rsidP="009A2FEF">
      <w:pPr>
        <w:numPr>
          <w:ilvl w:val="0"/>
          <w:numId w:val="8"/>
        </w:numPr>
        <w:pBdr>
          <w:top w:val="nil"/>
          <w:left w:val="nil"/>
          <w:bottom w:val="nil"/>
          <w:right w:val="nil"/>
          <w:between w:val="nil"/>
        </w:pBdr>
        <w:spacing w:line="400" w:lineRule="exact"/>
        <w:ind w:left="1294" w:hanging="454"/>
        <w:jc w:val="both"/>
        <w:rPr>
          <w:rFonts w:ascii="標楷體" w:eastAsia="標楷體" w:hAnsi="標楷體" w:cs="Times New Roman"/>
          <w:color w:val="000000"/>
          <w:sz w:val="28"/>
          <w:szCs w:val="28"/>
        </w:rPr>
      </w:pPr>
      <w:r w:rsidRPr="00546525">
        <w:rPr>
          <w:rFonts w:ascii="標楷體" w:eastAsia="標楷體" w:hAnsi="標楷體" w:cs="Gungsuh"/>
          <w:color w:val="000000"/>
          <w:sz w:val="28"/>
          <w:szCs w:val="28"/>
        </w:rPr>
        <w:t>結構設計依「建築物耐風設計規範及解說」進行設計與檢核，其中</w:t>
      </w:r>
      <w:r w:rsidRPr="00546525">
        <w:rPr>
          <w:rFonts w:ascii="標楷體" w:eastAsia="標楷體" w:hAnsi="標楷體" w:cs="Gungsuh"/>
          <w:color w:val="000000"/>
          <w:sz w:val="28"/>
          <w:szCs w:val="28"/>
        </w:rPr>
        <w:lastRenderedPageBreak/>
        <w:t>用途係數（I），採I=1.1（含）以上、陣風反應因子（G），應先進行整體結構系統自然振動頻率分析，而決定陣風反應因子（G）值，但</w:t>
      </w:r>
      <w:r w:rsidRPr="00546525">
        <w:rPr>
          <w:rFonts w:ascii="標楷體" w:eastAsia="標楷體" w:hAnsi="標楷體" w:cs="Gungsuh"/>
          <w:b/>
          <w:color w:val="000000"/>
          <w:sz w:val="28"/>
          <w:szCs w:val="28"/>
        </w:rPr>
        <w:t>必須</w:t>
      </w:r>
      <w:r w:rsidRPr="00546525">
        <w:rPr>
          <w:rFonts w:ascii="標楷體" w:eastAsia="標楷體" w:hAnsi="標楷體" w:cs="Gungsuh"/>
          <w:color w:val="000000"/>
          <w:sz w:val="28"/>
          <w:szCs w:val="28"/>
        </w:rPr>
        <w:t>至少採G=1.88（含）作為設計與計算基礎。</w:t>
      </w:r>
    </w:p>
    <w:p w:rsidR="00FE7C6D" w:rsidRPr="00546525" w:rsidRDefault="00FE7C6D" w:rsidP="009A2FEF">
      <w:pPr>
        <w:numPr>
          <w:ilvl w:val="0"/>
          <w:numId w:val="8"/>
        </w:numPr>
        <w:pBdr>
          <w:top w:val="nil"/>
          <w:left w:val="nil"/>
          <w:bottom w:val="nil"/>
          <w:right w:val="nil"/>
          <w:between w:val="nil"/>
        </w:pBdr>
        <w:spacing w:line="400" w:lineRule="exact"/>
        <w:ind w:left="1294" w:hanging="454"/>
        <w:jc w:val="both"/>
        <w:rPr>
          <w:rFonts w:ascii="標楷體" w:eastAsia="標楷體" w:hAnsi="標楷體" w:cs="Times New Roman"/>
          <w:color w:val="000000"/>
          <w:sz w:val="28"/>
          <w:szCs w:val="28"/>
        </w:rPr>
      </w:pPr>
      <w:r w:rsidRPr="00546525">
        <w:rPr>
          <w:rFonts w:ascii="標楷體" w:eastAsia="標楷體" w:hAnsi="標楷體" w:cs="Gungsuh"/>
          <w:color w:val="000000"/>
          <w:sz w:val="28"/>
          <w:szCs w:val="28"/>
        </w:rPr>
        <w:t>結構設計應符合「建築物耐震設計規範及解說」之規定，其中用途係數（I），採I=1.25（含）以上作為設計與計算基礎。</w:t>
      </w:r>
    </w:p>
    <w:p w:rsidR="00FE7C6D" w:rsidRPr="00546525" w:rsidRDefault="00FE7C6D" w:rsidP="009A2FEF">
      <w:pPr>
        <w:numPr>
          <w:ilvl w:val="0"/>
          <w:numId w:val="8"/>
        </w:numPr>
        <w:pBdr>
          <w:top w:val="nil"/>
          <w:left w:val="nil"/>
          <w:bottom w:val="nil"/>
          <w:right w:val="nil"/>
          <w:between w:val="nil"/>
        </w:pBdr>
        <w:spacing w:line="400" w:lineRule="exact"/>
        <w:ind w:left="1294" w:hanging="454"/>
        <w:jc w:val="both"/>
        <w:rPr>
          <w:rFonts w:ascii="標楷體" w:eastAsia="標楷體" w:hAnsi="標楷體" w:cs="Times New Roman"/>
          <w:color w:val="000000"/>
          <w:sz w:val="28"/>
          <w:szCs w:val="28"/>
        </w:rPr>
      </w:pPr>
      <w:r w:rsidRPr="00546525">
        <w:rPr>
          <w:rFonts w:ascii="標楷體" w:eastAsia="標楷體" w:hAnsi="標楷體" w:cs="Gungsuh"/>
          <w:color w:val="000000"/>
          <w:sz w:val="28"/>
          <w:szCs w:val="28"/>
        </w:rPr>
        <w:t>所有螺絲組（包含螺絲、螺帽、彈簧華司、平華司等）及扣件材質應為同一材質且必須具高抗腐蝕能力。每一構件連結螺絲組：包含抗腐蝕螺絲、至少1片彈簧華司、至少2片平板華司、至少2個抗腐蝕六角螺帽或至少1個抗腐蝕六角螺帽以及於六角螺帽上再套上1個抗腐蝕六角蓋型螺帽。所有螺栓組及扣件材質必須具抗防蝕能力，並取得耐久性防蝕之品質測試報告及保固保證。支撐架若採用鋁合金材質，螺栓、螺帽須為304或316不銹鋼材質。</w:t>
      </w:r>
    </w:p>
    <w:p w:rsidR="00FE7C6D" w:rsidRPr="00546525" w:rsidRDefault="00FE7C6D" w:rsidP="009A2FEF">
      <w:pPr>
        <w:numPr>
          <w:ilvl w:val="0"/>
          <w:numId w:val="8"/>
        </w:numPr>
        <w:pBdr>
          <w:top w:val="nil"/>
          <w:left w:val="nil"/>
          <w:bottom w:val="nil"/>
          <w:right w:val="nil"/>
          <w:between w:val="nil"/>
        </w:pBdr>
        <w:spacing w:line="400" w:lineRule="exact"/>
        <w:ind w:left="1294" w:hanging="454"/>
        <w:jc w:val="both"/>
        <w:rPr>
          <w:rFonts w:ascii="標楷體" w:eastAsia="標楷體" w:hAnsi="標楷體" w:cs="Times New Roman"/>
          <w:color w:val="000000"/>
          <w:sz w:val="28"/>
          <w:szCs w:val="28"/>
        </w:rPr>
      </w:pPr>
      <w:r w:rsidRPr="00546525">
        <w:rPr>
          <w:rFonts w:ascii="標楷體" w:eastAsia="標楷體" w:hAnsi="標楷體" w:cs="Gungsuh"/>
          <w:color w:val="000000"/>
          <w:sz w:val="28"/>
          <w:szCs w:val="28"/>
        </w:rPr>
        <w:t>依ISO 9224金屬材質的腐蝕速率進行防蝕設計，惟至少應以中度腐蝕（ISO 9223-C3）等級以上的腐蝕環境進行設計，由專業機構提出說明與品保證明，若學校處於C3腐蝕環境以上之等級，可參考臺灣腐蝕環境分類資訊系統/大氣腐蝕年報表，進行防腐蝕評估。</w:t>
      </w:r>
    </w:p>
    <w:p w:rsidR="00FE7C6D" w:rsidRPr="00546525" w:rsidRDefault="00FE7C6D" w:rsidP="009A2FEF">
      <w:pPr>
        <w:numPr>
          <w:ilvl w:val="0"/>
          <w:numId w:val="8"/>
        </w:numPr>
        <w:pBdr>
          <w:top w:val="nil"/>
          <w:left w:val="nil"/>
          <w:bottom w:val="nil"/>
          <w:right w:val="nil"/>
          <w:between w:val="nil"/>
        </w:pBdr>
        <w:spacing w:line="400" w:lineRule="exact"/>
        <w:ind w:left="1294" w:hanging="454"/>
        <w:jc w:val="both"/>
        <w:rPr>
          <w:rFonts w:ascii="標楷體" w:eastAsia="標楷體" w:hAnsi="標楷體" w:cs="Times New Roman"/>
          <w:color w:val="000000"/>
          <w:sz w:val="28"/>
          <w:szCs w:val="28"/>
        </w:rPr>
      </w:pPr>
      <w:r w:rsidRPr="00546525">
        <w:rPr>
          <w:rFonts w:ascii="標楷體" w:eastAsia="標楷體" w:hAnsi="標楷體" w:cs="Gungsuh"/>
          <w:color w:val="000000"/>
          <w:sz w:val="28"/>
          <w:szCs w:val="28"/>
        </w:rPr>
        <w:t>若採用鋼構基材，應為一般結構用鋼材或冷軋鋼構材外加表面防蝕處理，或耐候鋼材。鋼構基材表面處理，須以設置地點符合ISO 9223之腐蝕環境分類等級，且至少以中度腐蝕（ISO  9223-C3）等級以上為處理基準，並以20年（含）以上抗腐蝕性能進行表面處理，並由專業機構提出施作說明與品質保證證明。</w:t>
      </w:r>
    </w:p>
    <w:p w:rsidR="00FE7C6D" w:rsidRPr="00546525" w:rsidRDefault="00FE7C6D" w:rsidP="009A2FEF">
      <w:pPr>
        <w:numPr>
          <w:ilvl w:val="0"/>
          <w:numId w:val="8"/>
        </w:numPr>
        <w:pBdr>
          <w:top w:val="nil"/>
          <w:left w:val="nil"/>
          <w:bottom w:val="nil"/>
          <w:right w:val="nil"/>
          <w:between w:val="nil"/>
        </w:pBdr>
        <w:spacing w:line="400" w:lineRule="exact"/>
        <w:ind w:left="1294" w:hanging="454"/>
        <w:jc w:val="both"/>
        <w:rPr>
          <w:rFonts w:ascii="標楷體" w:eastAsia="標楷體" w:hAnsi="標楷體" w:cs="Times New Roman"/>
          <w:color w:val="000000"/>
          <w:sz w:val="28"/>
          <w:szCs w:val="28"/>
        </w:rPr>
      </w:pPr>
      <w:r w:rsidRPr="00546525">
        <w:rPr>
          <w:rFonts w:ascii="標楷體" w:eastAsia="標楷體" w:hAnsi="標楷體" w:cs="Gungsuh"/>
          <w:color w:val="000000"/>
          <w:sz w:val="28"/>
          <w:szCs w:val="28"/>
        </w:rPr>
        <w:t>若採用鋁合金鋁擠型基材，其鋁合金材質應為6005T5或6061T6以上之等級，並須符合結構安全要求。其表面處理方式採陽極處理厚度14µm以上及外加一層膜厚7µm 以上之壓克力透明漆之表面防蝕處理，除鋁擠型構材外的鋁合金板、小配件等之表面處理方式可為陽極處理厚度7µm以上及外加一層膜厚7µm以上之壓克力透明漆，且皆需取得具有TAF認可之測試實驗室測試合格報告。</w:t>
      </w:r>
    </w:p>
    <w:p w:rsidR="00FE7C6D" w:rsidRPr="00546525" w:rsidRDefault="00FE7C6D" w:rsidP="009A2FEF">
      <w:pPr>
        <w:numPr>
          <w:ilvl w:val="0"/>
          <w:numId w:val="8"/>
        </w:numPr>
        <w:pBdr>
          <w:top w:val="nil"/>
          <w:left w:val="nil"/>
          <w:bottom w:val="nil"/>
          <w:right w:val="nil"/>
          <w:between w:val="nil"/>
        </w:pBdr>
        <w:spacing w:line="400" w:lineRule="exact"/>
        <w:ind w:left="1294" w:hanging="454"/>
        <w:jc w:val="both"/>
        <w:rPr>
          <w:rFonts w:ascii="標楷體" w:eastAsia="標楷體" w:hAnsi="標楷體" w:cs="Times New Roman"/>
          <w:color w:val="000000"/>
          <w:sz w:val="28"/>
          <w:szCs w:val="28"/>
        </w:rPr>
      </w:pPr>
      <w:r w:rsidRPr="00546525">
        <w:rPr>
          <w:rFonts w:ascii="標楷體" w:eastAsia="標楷體" w:hAnsi="標楷體" w:cs="Gungsuh"/>
          <w:color w:val="000000"/>
          <w:sz w:val="28"/>
          <w:szCs w:val="28"/>
        </w:rPr>
        <w:t>所有結構支撐系統材料皆需提供材質規格及出廠證明、表面防蝕處理施作說明、材質、規格與品質保證證明。</w:t>
      </w:r>
    </w:p>
    <w:p w:rsidR="00FE7C6D" w:rsidRPr="00546525" w:rsidRDefault="00FE7C6D" w:rsidP="009A2FEF">
      <w:pPr>
        <w:numPr>
          <w:ilvl w:val="0"/>
          <w:numId w:val="8"/>
        </w:numPr>
        <w:pBdr>
          <w:top w:val="nil"/>
          <w:left w:val="nil"/>
          <w:bottom w:val="nil"/>
          <w:right w:val="nil"/>
          <w:between w:val="nil"/>
        </w:pBdr>
        <w:spacing w:line="400" w:lineRule="exact"/>
        <w:ind w:left="1294" w:hanging="454"/>
        <w:jc w:val="both"/>
        <w:rPr>
          <w:rFonts w:ascii="標楷體" w:eastAsia="標楷體" w:hAnsi="標楷體" w:cs="Times New Roman"/>
          <w:color w:val="000000"/>
          <w:sz w:val="28"/>
          <w:szCs w:val="28"/>
        </w:rPr>
      </w:pPr>
      <w:r w:rsidRPr="00546525">
        <w:rPr>
          <w:rFonts w:ascii="標楷體" w:eastAsia="標楷體" w:hAnsi="標楷體" w:cs="Gungsuh"/>
          <w:color w:val="000000"/>
          <w:sz w:val="28"/>
          <w:szCs w:val="28"/>
        </w:rPr>
        <w:t>太陽能光電模組結構支撐系統（非光電運動場鋼材主結構）安裝組立時，現場不得採電銲加工，全部採螺栓連結固定方式。模組鎖固螺栓須可辨識鎖固後之方向性，並於支撐架鎖固完成後，以不會褪色之油漆筆於螺栓之鎖固螺帽畫線做識別，以利日後之巡檢。</w:t>
      </w:r>
    </w:p>
    <w:p w:rsidR="00FE7C6D" w:rsidRPr="00546525" w:rsidRDefault="00FE7C6D" w:rsidP="009A2FEF">
      <w:pPr>
        <w:numPr>
          <w:ilvl w:val="0"/>
          <w:numId w:val="20"/>
        </w:numPr>
        <w:pBdr>
          <w:top w:val="nil"/>
          <w:left w:val="nil"/>
          <w:bottom w:val="nil"/>
          <w:right w:val="nil"/>
          <w:between w:val="nil"/>
        </w:pBdr>
        <w:spacing w:line="400" w:lineRule="exact"/>
        <w:ind w:left="851" w:hanging="567"/>
        <w:jc w:val="both"/>
        <w:rPr>
          <w:rFonts w:ascii="標楷體" w:eastAsia="標楷體" w:hAnsi="標楷體" w:cs="Times New Roman"/>
          <w:b/>
          <w:color w:val="000000"/>
          <w:sz w:val="28"/>
          <w:szCs w:val="28"/>
        </w:rPr>
      </w:pPr>
      <w:r w:rsidRPr="00546525">
        <w:rPr>
          <w:rFonts w:ascii="標楷體" w:eastAsia="標楷體" w:hAnsi="標楷體" w:cs="Gungsuh"/>
          <w:b/>
          <w:color w:val="000000"/>
          <w:sz w:val="28"/>
          <w:szCs w:val="28"/>
        </w:rPr>
        <w:lastRenderedPageBreak/>
        <w:t>太陽光電系統</w:t>
      </w:r>
    </w:p>
    <w:p w:rsidR="00FE7C6D" w:rsidRPr="00546525" w:rsidRDefault="00FE7C6D" w:rsidP="009A2FEF">
      <w:pPr>
        <w:numPr>
          <w:ilvl w:val="0"/>
          <w:numId w:val="9"/>
        </w:numPr>
        <w:pBdr>
          <w:top w:val="nil"/>
          <w:left w:val="nil"/>
          <w:bottom w:val="nil"/>
          <w:right w:val="nil"/>
          <w:between w:val="nil"/>
        </w:pBdr>
        <w:spacing w:line="400" w:lineRule="exact"/>
        <w:ind w:left="1294" w:hanging="454"/>
        <w:jc w:val="both"/>
        <w:rPr>
          <w:rFonts w:ascii="標楷體" w:eastAsia="標楷體" w:hAnsi="標楷體" w:cs="Times New Roman"/>
          <w:color w:val="000000"/>
          <w:sz w:val="28"/>
          <w:szCs w:val="28"/>
        </w:rPr>
      </w:pPr>
      <w:r w:rsidRPr="00546525">
        <w:rPr>
          <w:rFonts w:ascii="標楷體" w:eastAsia="標楷體" w:hAnsi="標楷體" w:cs="Gungsuh"/>
          <w:color w:val="000000"/>
          <w:sz w:val="28"/>
          <w:szCs w:val="28"/>
        </w:rPr>
        <w:t>太陽能模組產品需全數符合經濟部標準檢驗局「臺灣高效能太陽能光電模組技術規範」自願性產品驗證、通過「太陽光電模組自願性產品驗證工廠檢查特定規範」。</w:t>
      </w:r>
    </w:p>
    <w:p w:rsidR="00FE7C6D" w:rsidRPr="00546525" w:rsidRDefault="00FE7C6D" w:rsidP="009A2FEF">
      <w:pPr>
        <w:numPr>
          <w:ilvl w:val="0"/>
          <w:numId w:val="9"/>
        </w:numPr>
        <w:pBdr>
          <w:top w:val="nil"/>
          <w:left w:val="nil"/>
          <w:bottom w:val="nil"/>
          <w:right w:val="nil"/>
          <w:between w:val="nil"/>
        </w:pBdr>
        <w:spacing w:line="400" w:lineRule="exact"/>
        <w:ind w:left="1294" w:hanging="454"/>
        <w:jc w:val="both"/>
        <w:rPr>
          <w:rFonts w:ascii="標楷體" w:eastAsia="標楷體" w:hAnsi="標楷體" w:cs="Times New Roman"/>
          <w:color w:val="000000"/>
          <w:sz w:val="28"/>
          <w:szCs w:val="28"/>
        </w:rPr>
      </w:pPr>
      <w:bookmarkStart w:id="18" w:name="_heading=h.1a346fx" w:colFirst="0" w:colLast="0"/>
      <w:bookmarkEnd w:id="18"/>
      <w:r w:rsidRPr="00546525">
        <w:rPr>
          <w:rFonts w:ascii="標楷體" w:eastAsia="標楷體" w:hAnsi="標楷體" w:cs="Gungsuh"/>
          <w:color w:val="000000"/>
          <w:sz w:val="28"/>
          <w:szCs w:val="28"/>
        </w:rPr>
        <w:t>太陽能光電系統需符合「用戶用電設備裝置規則」內太陽能專章。並另提出電機技師簽證。</w:t>
      </w:r>
    </w:p>
    <w:p w:rsidR="00FE7C6D" w:rsidRPr="00546525" w:rsidRDefault="00FE7C6D" w:rsidP="009A2FEF">
      <w:pPr>
        <w:numPr>
          <w:ilvl w:val="0"/>
          <w:numId w:val="9"/>
        </w:numPr>
        <w:pBdr>
          <w:top w:val="nil"/>
          <w:left w:val="nil"/>
          <w:bottom w:val="nil"/>
          <w:right w:val="nil"/>
          <w:between w:val="nil"/>
        </w:pBdr>
        <w:spacing w:line="400" w:lineRule="exact"/>
        <w:ind w:left="1294" w:hanging="454"/>
        <w:jc w:val="both"/>
        <w:rPr>
          <w:rFonts w:ascii="標楷體" w:eastAsia="標楷體" w:hAnsi="標楷體" w:cs="Times New Roman"/>
          <w:color w:val="000000"/>
          <w:sz w:val="28"/>
          <w:szCs w:val="28"/>
        </w:rPr>
      </w:pPr>
      <w:r w:rsidRPr="00546525">
        <w:rPr>
          <w:rFonts w:ascii="標楷體" w:eastAsia="標楷體" w:hAnsi="標楷體" w:cs="Gungsuh"/>
          <w:color w:val="000000"/>
          <w:sz w:val="28"/>
          <w:szCs w:val="28"/>
        </w:rPr>
        <w:t>裝設變流器（逆變器）、配電盤、監控器、斷路器等重要機電（電路通過）設置位置，須加裝隔離圍欄並設置危險告示，若為金屬隔離圍欄，應予接地，避免學生誤觸機組造成危險。光電發電系統須獨立設置表地，相關線路接地標準應依「用戶用電設備裝置規則」等規範施作。</w:t>
      </w:r>
    </w:p>
    <w:p w:rsidR="00FE7C6D" w:rsidRPr="00546525" w:rsidRDefault="00FE7C6D" w:rsidP="009A2FEF">
      <w:pPr>
        <w:numPr>
          <w:ilvl w:val="0"/>
          <w:numId w:val="9"/>
        </w:numPr>
        <w:pBdr>
          <w:top w:val="nil"/>
          <w:left w:val="nil"/>
          <w:bottom w:val="nil"/>
          <w:right w:val="nil"/>
          <w:between w:val="nil"/>
        </w:pBdr>
        <w:spacing w:line="400" w:lineRule="exact"/>
        <w:ind w:left="1294" w:hanging="454"/>
        <w:jc w:val="both"/>
        <w:rPr>
          <w:rFonts w:ascii="標楷體" w:eastAsia="標楷體" w:hAnsi="標楷體" w:cs="Times New Roman"/>
          <w:color w:val="000000"/>
          <w:sz w:val="28"/>
          <w:szCs w:val="28"/>
        </w:rPr>
      </w:pPr>
      <w:r w:rsidRPr="00546525">
        <w:rPr>
          <w:rFonts w:ascii="標楷體" w:eastAsia="標楷體" w:hAnsi="標楷體" w:cs="Gungsuh"/>
          <w:color w:val="000000"/>
          <w:sz w:val="28"/>
          <w:szCs w:val="28"/>
        </w:rPr>
        <w:t xml:space="preserve">太陽光電模組鋁框與鋼構基材接觸位置加裝具耐久性之有效絕緣墊片以隔開二者，避免產生電位差腐蝕。 </w:t>
      </w:r>
    </w:p>
    <w:p w:rsidR="00FE7C6D" w:rsidRPr="00CB7B9D" w:rsidRDefault="00FE7C6D" w:rsidP="009A2FEF">
      <w:pPr>
        <w:numPr>
          <w:ilvl w:val="0"/>
          <w:numId w:val="9"/>
        </w:numPr>
        <w:pBdr>
          <w:top w:val="nil"/>
          <w:left w:val="nil"/>
          <w:bottom w:val="nil"/>
          <w:right w:val="nil"/>
          <w:between w:val="nil"/>
        </w:pBdr>
        <w:spacing w:line="400" w:lineRule="exact"/>
        <w:ind w:left="1294" w:hanging="454"/>
        <w:jc w:val="both"/>
        <w:rPr>
          <w:rFonts w:ascii="標楷體" w:eastAsia="標楷體" w:hAnsi="標楷體" w:cs="Times New Roman"/>
          <w:color w:val="000000"/>
          <w:sz w:val="28"/>
          <w:szCs w:val="28"/>
        </w:rPr>
      </w:pPr>
      <w:r w:rsidRPr="00546525">
        <w:rPr>
          <w:rFonts w:ascii="標楷體" w:eastAsia="標楷體" w:hAnsi="標楷體" w:cs="Gungsuh"/>
          <w:color w:val="000000"/>
          <w:sz w:val="28"/>
          <w:szCs w:val="28"/>
        </w:rPr>
        <w:t>螺絲組與太陽光電模組鋁框接觸處之平板華司下方應再加裝具耐久性之有效絕緣墊片以隔開螺絲組及模組鋁框。</w:t>
      </w:r>
    </w:p>
    <w:p w:rsidR="00CB7B9D" w:rsidRPr="00546525" w:rsidRDefault="00CB7B9D" w:rsidP="009A2FEF">
      <w:pPr>
        <w:numPr>
          <w:ilvl w:val="0"/>
          <w:numId w:val="9"/>
        </w:numPr>
        <w:pBdr>
          <w:top w:val="nil"/>
          <w:left w:val="nil"/>
          <w:bottom w:val="nil"/>
          <w:right w:val="nil"/>
          <w:between w:val="nil"/>
        </w:pBdr>
        <w:spacing w:line="400" w:lineRule="exact"/>
        <w:ind w:left="1294" w:hanging="454"/>
        <w:jc w:val="both"/>
        <w:rPr>
          <w:rFonts w:ascii="標楷體" w:eastAsia="標楷體" w:hAnsi="標楷體" w:cs="Times New Roman"/>
          <w:color w:val="000000"/>
          <w:sz w:val="28"/>
          <w:szCs w:val="28"/>
        </w:rPr>
      </w:pPr>
      <w:r>
        <w:rPr>
          <w:rFonts w:ascii="標楷體" w:eastAsia="標楷體" w:hAnsi="標楷體" w:cs="Gungsuh" w:hint="eastAsia"/>
          <w:color w:val="FF0000"/>
          <w:sz w:val="28"/>
          <w:szCs w:val="28"/>
        </w:rPr>
        <w:t>立體機車停車場棚架型之</w:t>
      </w:r>
      <w:r w:rsidRPr="00CB7B9D">
        <w:rPr>
          <w:rFonts w:ascii="標楷體" w:eastAsia="標楷體" w:hAnsi="標楷體" w:cs="Gungsuh" w:hint="eastAsia"/>
          <w:color w:val="FF0000"/>
          <w:sz w:val="28"/>
          <w:szCs w:val="28"/>
        </w:rPr>
        <w:t>光電板模組與模組間，需做防水防漏處理</w:t>
      </w:r>
      <w:r>
        <w:rPr>
          <w:rFonts w:ascii="標楷體" w:eastAsia="標楷體" w:hAnsi="標楷體" w:cs="Gungsuh" w:hint="eastAsia"/>
          <w:color w:val="FF0000"/>
          <w:sz w:val="28"/>
          <w:szCs w:val="28"/>
        </w:rPr>
        <w:t>；</w:t>
      </w:r>
      <w:r w:rsidRPr="00CB7B9D">
        <w:rPr>
          <w:rFonts w:ascii="標楷體" w:eastAsia="標楷體" w:hAnsi="標楷體" w:cs="Gungsuh" w:hint="eastAsia"/>
          <w:color w:val="FF0000"/>
          <w:sz w:val="28"/>
          <w:szCs w:val="28"/>
        </w:rPr>
        <w:t>滴水線處加設不鏽鋼天溝</w:t>
      </w:r>
      <w:r>
        <w:rPr>
          <w:rFonts w:ascii="標楷體" w:eastAsia="標楷體" w:hAnsi="標楷體" w:cs="Gungsuh" w:hint="eastAsia"/>
          <w:color w:val="000000"/>
          <w:sz w:val="28"/>
          <w:szCs w:val="28"/>
        </w:rPr>
        <w:t>。</w:t>
      </w:r>
    </w:p>
    <w:p w:rsidR="00FE7C6D" w:rsidRPr="00546525" w:rsidRDefault="00FE7C6D" w:rsidP="009A2FEF">
      <w:pPr>
        <w:numPr>
          <w:ilvl w:val="0"/>
          <w:numId w:val="9"/>
        </w:numPr>
        <w:pBdr>
          <w:top w:val="nil"/>
          <w:left w:val="nil"/>
          <w:bottom w:val="nil"/>
          <w:right w:val="nil"/>
          <w:between w:val="nil"/>
        </w:pBdr>
        <w:spacing w:line="400" w:lineRule="exact"/>
        <w:ind w:left="1294" w:hanging="454"/>
        <w:jc w:val="both"/>
        <w:rPr>
          <w:rFonts w:ascii="標楷體" w:eastAsia="標楷體" w:hAnsi="標楷體" w:cs="Times New Roman"/>
          <w:color w:val="000000"/>
          <w:sz w:val="28"/>
          <w:szCs w:val="28"/>
        </w:rPr>
      </w:pPr>
      <w:r w:rsidRPr="00546525">
        <w:rPr>
          <w:rFonts w:ascii="標楷體" w:eastAsia="標楷體" w:hAnsi="標楷體" w:cs="Gungsuh"/>
          <w:color w:val="000000"/>
          <w:sz w:val="28"/>
          <w:szCs w:val="28"/>
        </w:rPr>
        <w:t>所有隔絕電位差之耐久性有效絕緣墊片皆需先提出材質規格及證明資料。</w:t>
      </w:r>
    </w:p>
    <w:p w:rsidR="00FE7C6D" w:rsidRPr="00546525" w:rsidRDefault="00FE7C6D" w:rsidP="009A2FEF">
      <w:pPr>
        <w:numPr>
          <w:ilvl w:val="0"/>
          <w:numId w:val="9"/>
        </w:numPr>
        <w:pBdr>
          <w:top w:val="nil"/>
          <w:left w:val="nil"/>
          <w:bottom w:val="nil"/>
          <w:right w:val="nil"/>
          <w:between w:val="nil"/>
        </w:pBdr>
        <w:spacing w:line="400" w:lineRule="exact"/>
        <w:ind w:left="1294" w:hanging="454"/>
        <w:jc w:val="both"/>
        <w:rPr>
          <w:rFonts w:ascii="標楷體" w:eastAsia="標楷體" w:hAnsi="標楷體" w:cs="Times New Roman"/>
          <w:color w:val="000000"/>
          <w:sz w:val="28"/>
          <w:szCs w:val="28"/>
        </w:rPr>
      </w:pPr>
      <w:r w:rsidRPr="00546525">
        <w:rPr>
          <w:rFonts w:ascii="標楷體" w:eastAsia="標楷體" w:hAnsi="標楷體" w:cs="Gungsuh"/>
          <w:color w:val="000000"/>
          <w:sz w:val="28"/>
          <w:szCs w:val="28"/>
        </w:rPr>
        <w:t>如太陽能光電模組距離屋頂面最高高度超過0.3公尺（含）以上之系統，單一模組與支撐架正面連結（上扣）及背部連結（下鎖）的固定組件共計需8個點以上。如太陽能光電模組距離屋頂面最高高度低於0.3公尺以下之系統，單一模組與支撐架正面連結（上扣）必須與3根支架組件（位於模組上中下側）連結固定，連結扣件共計需6組以上。</w:t>
      </w:r>
    </w:p>
    <w:p w:rsidR="00FE7C6D" w:rsidRPr="00546525" w:rsidRDefault="00FE7C6D" w:rsidP="009A2FEF">
      <w:pPr>
        <w:numPr>
          <w:ilvl w:val="0"/>
          <w:numId w:val="20"/>
        </w:numPr>
        <w:pBdr>
          <w:top w:val="nil"/>
          <w:left w:val="nil"/>
          <w:bottom w:val="nil"/>
          <w:right w:val="nil"/>
          <w:between w:val="nil"/>
        </w:pBdr>
        <w:spacing w:line="400" w:lineRule="exact"/>
        <w:ind w:left="851" w:hanging="567"/>
        <w:jc w:val="both"/>
        <w:rPr>
          <w:rFonts w:ascii="標楷體" w:eastAsia="標楷體" w:hAnsi="標楷體" w:cs="Times New Roman"/>
          <w:color w:val="000000"/>
          <w:sz w:val="28"/>
          <w:szCs w:val="28"/>
        </w:rPr>
      </w:pPr>
      <w:r w:rsidRPr="00577C3A">
        <w:rPr>
          <w:rFonts w:ascii="標楷體" w:eastAsia="標楷體" w:hAnsi="標楷體" w:cs="Gungsuh"/>
          <w:b/>
          <w:color w:val="000000"/>
          <w:sz w:val="28"/>
          <w:szCs w:val="28"/>
        </w:rPr>
        <w:t>工程</w:t>
      </w:r>
      <w:r w:rsidRPr="00546525">
        <w:rPr>
          <w:rFonts w:ascii="標楷體" w:eastAsia="標楷體" w:hAnsi="標楷體" w:cs="Gungsuh"/>
          <w:color w:val="000000"/>
          <w:sz w:val="28"/>
          <w:szCs w:val="28"/>
        </w:rPr>
        <w:t>材料設計規範</w:t>
      </w:r>
    </w:p>
    <w:p w:rsidR="00FE7C6D" w:rsidRPr="00546525" w:rsidRDefault="00FE7C6D" w:rsidP="009A2FEF">
      <w:pPr>
        <w:numPr>
          <w:ilvl w:val="0"/>
          <w:numId w:val="10"/>
        </w:numPr>
        <w:pBdr>
          <w:top w:val="nil"/>
          <w:left w:val="nil"/>
          <w:bottom w:val="nil"/>
          <w:right w:val="nil"/>
          <w:between w:val="nil"/>
        </w:pBdr>
        <w:spacing w:line="400" w:lineRule="exact"/>
        <w:ind w:left="1294" w:hanging="454"/>
        <w:jc w:val="both"/>
        <w:rPr>
          <w:rFonts w:ascii="標楷體" w:eastAsia="標楷體" w:hAnsi="標楷體" w:cs="Times New Roman"/>
          <w:color w:val="000000"/>
          <w:sz w:val="28"/>
          <w:szCs w:val="28"/>
        </w:rPr>
      </w:pPr>
      <w:r w:rsidRPr="00546525">
        <w:rPr>
          <w:rFonts w:ascii="標楷體" w:eastAsia="標楷體" w:hAnsi="標楷體" w:cs="Gungsuh"/>
          <w:color w:val="000000"/>
          <w:sz w:val="28"/>
          <w:szCs w:val="28"/>
        </w:rPr>
        <w:t>工程所用各項材料、設備，除有註明外，均應採全新貨品。</w:t>
      </w:r>
    </w:p>
    <w:p w:rsidR="00FE7C6D" w:rsidRPr="00546525" w:rsidRDefault="00FE7C6D" w:rsidP="009A2FEF">
      <w:pPr>
        <w:numPr>
          <w:ilvl w:val="0"/>
          <w:numId w:val="10"/>
        </w:numPr>
        <w:pBdr>
          <w:top w:val="nil"/>
          <w:left w:val="nil"/>
          <w:bottom w:val="nil"/>
          <w:right w:val="nil"/>
          <w:between w:val="nil"/>
        </w:pBdr>
        <w:spacing w:line="400" w:lineRule="exact"/>
        <w:ind w:left="1294" w:hanging="454"/>
        <w:jc w:val="both"/>
        <w:rPr>
          <w:rFonts w:ascii="標楷體" w:eastAsia="標楷體" w:hAnsi="標楷體" w:cs="Times New Roman"/>
          <w:color w:val="000000"/>
          <w:sz w:val="28"/>
          <w:szCs w:val="28"/>
        </w:rPr>
      </w:pPr>
      <w:r w:rsidRPr="00546525">
        <w:rPr>
          <w:rFonts w:ascii="標楷體" w:eastAsia="標楷體" w:hAnsi="標楷體" w:cs="Gungsuh"/>
          <w:color w:val="000000"/>
          <w:sz w:val="28"/>
          <w:szCs w:val="28"/>
        </w:rPr>
        <w:t>本工程各項材料、設備，應採用符合CNS標準之產品，並禁止使用非法進口產品。</w:t>
      </w:r>
    </w:p>
    <w:p w:rsidR="00FE7C6D" w:rsidRPr="00546525" w:rsidRDefault="00FE7C6D" w:rsidP="009A2FEF">
      <w:pPr>
        <w:numPr>
          <w:ilvl w:val="0"/>
          <w:numId w:val="10"/>
        </w:numPr>
        <w:pBdr>
          <w:top w:val="nil"/>
          <w:left w:val="nil"/>
          <w:bottom w:val="nil"/>
          <w:right w:val="nil"/>
          <w:between w:val="nil"/>
        </w:pBdr>
        <w:spacing w:line="400" w:lineRule="exact"/>
        <w:ind w:left="1294" w:hanging="454"/>
        <w:jc w:val="both"/>
        <w:rPr>
          <w:rFonts w:ascii="標楷體" w:eastAsia="標楷體" w:hAnsi="標楷體" w:cs="Times New Roman"/>
          <w:color w:val="000000"/>
          <w:sz w:val="28"/>
          <w:szCs w:val="28"/>
        </w:rPr>
      </w:pPr>
      <w:r w:rsidRPr="00546525">
        <w:rPr>
          <w:rFonts w:ascii="標楷體" w:eastAsia="標楷體" w:hAnsi="標楷體" w:cs="Gungsuh"/>
          <w:color w:val="000000"/>
          <w:sz w:val="28"/>
          <w:szCs w:val="28"/>
        </w:rPr>
        <w:t>需送檢驗之材料以經濟部標準檢驗局或認證實驗室受理項目為準。</w:t>
      </w:r>
    </w:p>
    <w:p w:rsidR="00FE7C6D" w:rsidRPr="00546525" w:rsidRDefault="00FE7C6D" w:rsidP="009A2FEF">
      <w:pPr>
        <w:numPr>
          <w:ilvl w:val="0"/>
          <w:numId w:val="10"/>
        </w:numPr>
        <w:pBdr>
          <w:top w:val="nil"/>
          <w:left w:val="nil"/>
          <w:bottom w:val="nil"/>
          <w:right w:val="nil"/>
          <w:between w:val="nil"/>
        </w:pBdr>
        <w:spacing w:line="400" w:lineRule="exact"/>
        <w:ind w:left="1294" w:hanging="454"/>
        <w:jc w:val="both"/>
        <w:rPr>
          <w:rFonts w:ascii="標楷體" w:eastAsia="標楷體" w:hAnsi="標楷體" w:cs="Times New Roman"/>
          <w:color w:val="000000"/>
          <w:sz w:val="28"/>
          <w:szCs w:val="28"/>
        </w:rPr>
      </w:pPr>
      <w:r w:rsidRPr="00546525">
        <w:rPr>
          <w:rFonts w:ascii="標楷體" w:eastAsia="標楷體" w:hAnsi="標楷體" w:cs="Gungsuh"/>
          <w:color w:val="000000"/>
          <w:sz w:val="28"/>
          <w:szCs w:val="28"/>
        </w:rPr>
        <w:t>本材料與設備規範為合約之一部分，未說明之處，乙方應於施工說明書中說明，經甲方同意方可施作。</w:t>
      </w:r>
    </w:p>
    <w:p w:rsidR="00FE7C6D" w:rsidRPr="00546525" w:rsidRDefault="00FE7C6D" w:rsidP="00546525">
      <w:pPr>
        <w:pBdr>
          <w:top w:val="nil"/>
          <w:left w:val="nil"/>
          <w:bottom w:val="nil"/>
          <w:right w:val="nil"/>
          <w:between w:val="nil"/>
        </w:pBdr>
        <w:spacing w:line="400" w:lineRule="exact"/>
        <w:jc w:val="both"/>
        <w:rPr>
          <w:rFonts w:ascii="標楷體" w:eastAsia="標楷體" w:hAnsi="標楷體" w:cs="Times New Roman"/>
          <w:color w:val="000000"/>
          <w:sz w:val="28"/>
          <w:szCs w:val="28"/>
        </w:rPr>
      </w:pPr>
      <w:bookmarkStart w:id="19" w:name="_heading=h.3u2rp3q" w:colFirst="0" w:colLast="0"/>
      <w:bookmarkEnd w:id="19"/>
      <w:r w:rsidRPr="00546525">
        <w:rPr>
          <w:rFonts w:ascii="標楷體" w:eastAsia="標楷體" w:hAnsi="標楷體" w:cs="Gungsuh"/>
          <w:color w:val="000000"/>
          <w:sz w:val="28"/>
          <w:szCs w:val="28"/>
        </w:rPr>
        <w:t>表6- 1、工程材料規格</w:t>
      </w:r>
    </w:p>
    <w:tbl>
      <w:tblPr>
        <w:tblW w:w="9209" w:type="dxa"/>
        <w:tblLayout w:type="fixed"/>
        <w:tblLook w:val="0000" w:firstRow="0" w:lastRow="0" w:firstColumn="0" w:lastColumn="0" w:noHBand="0" w:noVBand="0"/>
      </w:tblPr>
      <w:tblGrid>
        <w:gridCol w:w="1417"/>
        <w:gridCol w:w="992"/>
        <w:gridCol w:w="1275"/>
        <w:gridCol w:w="5525"/>
      </w:tblGrid>
      <w:tr w:rsidR="00FE7C6D" w:rsidRPr="00546525" w:rsidTr="00A55876">
        <w:trPr>
          <w:tblHeader/>
        </w:trPr>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E7C6D" w:rsidRPr="00546525" w:rsidRDefault="00FE7C6D" w:rsidP="00546525">
            <w:pPr>
              <w:widowControl/>
              <w:pBdr>
                <w:top w:val="nil"/>
                <w:left w:val="nil"/>
                <w:bottom w:val="nil"/>
                <w:right w:val="nil"/>
                <w:between w:val="nil"/>
              </w:pBdr>
              <w:spacing w:line="400" w:lineRule="exact"/>
              <w:ind w:right="22"/>
              <w:jc w:val="both"/>
              <w:rPr>
                <w:rFonts w:ascii="標楷體" w:eastAsia="標楷體" w:hAnsi="標楷體" w:cs="Times New Roman"/>
                <w:color w:val="000000"/>
                <w:sz w:val="28"/>
                <w:szCs w:val="28"/>
              </w:rPr>
            </w:pPr>
            <w:r w:rsidRPr="00546525">
              <w:rPr>
                <w:rFonts w:ascii="標楷體" w:eastAsia="標楷體" w:hAnsi="標楷體" w:cs="Gungsuh"/>
                <w:b/>
                <w:color w:val="000000"/>
                <w:sz w:val="28"/>
                <w:szCs w:val="28"/>
              </w:rPr>
              <w:lastRenderedPageBreak/>
              <w:t>工程項目</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E7C6D" w:rsidRPr="00546525" w:rsidRDefault="00FE7C6D" w:rsidP="00546525">
            <w:pPr>
              <w:widowControl/>
              <w:pBdr>
                <w:top w:val="nil"/>
                <w:left w:val="nil"/>
                <w:bottom w:val="nil"/>
                <w:right w:val="nil"/>
                <w:between w:val="nil"/>
              </w:pBdr>
              <w:spacing w:line="400" w:lineRule="exact"/>
              <w:ind w:right="22"/>
              <w:jc w:val="both"/>
              <w:rPr>
                <w:rFonts w:ascii="標楷體" w:eastAsia="標楷體" w:hAnsi="標楷體" w:cs="Times New Roman"/>
                <w:color w:val="000000"/>
                <w:sz w:val="28"/>
                <w:szCs w:val="28"/>
              </w:rPr>
            </w:pPr>
            <w:r w:rsidRPr="00546525">
              <w:rPr>
                <w:rFonts w:ascii="標楷體" w:eastAsia="標楷體" w:hAnsi="標楷體" w:cs="Gungsuh"/>
                <w:b/>
                <w:color w:val="000000"/>
                <w:sz w:val="28"/>
                <w:szCs w:val="28"/>
              </w:rPr>
              <w:t>項目</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E7C6D" w:rsidRPr="00546525" w:rsidRDefault="00FE7C6D" w:rsidP="00546525">
            <w:pPr>
              <w:widowControl/>
              <w:pBdr>
                <w:top w:val="nil"/>
                <w:left w:val="nil"/>
                <w:bottom w:val="nil"/>
                <w:right w:val="nil"/>
                <w:between w:val="nil"/>
              </w:pBdr>
              <w:spacing w:line="400" w:lineRule="exact"/>
              <w:ind w:right="22"/>
              <w:jc w:val="both"/>
              <w:rPr>
                <w:rFonts w:ascii="標楷體" w:eastAsia="標楷體" w:hAnsi="標楷體" w:cs="Times New Roman"/>
                <w:color w:val="000000"/>
                <w:sz w:val="28"/>
                <w:szCs w:val="28"/>
              </w:rPr>
            </w:pPr>
            <w:r w:rsidRPr="00546525">
              <w:rPr>
                <w:rFonts w:ascii="標楷體" w:eastAsia="標楷體" w:hAnsi="標楷體" w:cs="Gungsuh"/>
                <w:b/>
                <w:color w:val="000000"/>
                <w:sz w:val="28"/>
                <w:szCs w:val="28"/>
              </w:rPr>
              <w:t>材料</w:t>
            </w:r>
          </w:p>
        </w:tc>
        <w:tc>
          <w:tcPr>
            <w:tcW w:w="5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E7C6D" w:rsidRPr="00546525" w:rsidRDefault="00FE7C6D" w:rsidP="00546525">
            <w:pPr>
              <w:widowControl/>
              <w:pBdr>
                <w:top w:val="nil"/>
                <w:left w:val="nil"/>
                <w:bottom w:val="nil"/>
                <w:right w:val="nil"/>
                <w:between w:val="nil"/>
              </w:pBdr>
              <w:spacing w:line="400" w:lineRule="exact"/>
              <w:ind w:right="22"/>
              <w:jc w:val="both"/>
              <w:rPr>
                <w:rFonts w:ascii="標楷體" w:eastAsia="標楷體" w:hAnsi="標楷體" w:cs="Times New Roman"/>
                <w:color w:val="000000"/>
                <w:sz w:val="28"/>
                <w:szCs w:val="28"/>
              </w:rPr>
            </w:pPr>
            <w:r w:rsidRPr="00546525">
              <w:rPr>
                <w:rFonts w:ascii="標楷體" w:eastAsia="標楷體" w:hAnsi="標楷體" w:cs="Gungsuh"/>
                <w:b/>
                <w:color w:val="000000"/>
                <w:sz w:val="28"/>
                <w:szCs w:val="28"/>
              </w:rPr>
              <w:t>規格</w:t>
            </w:r>
          </w:p>
        </w:tc>
      </w:tr>
      <w:tr w:rsidR="00FE7C6D" w:rsidRPr="00546525" w:rsidTr="00A55876">
        <w:tc>
          <w:tcPr>
            <w:tcW w:w="141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E7C6D" w:rsidRPr="00546525" w:rsidRDefault="00FE7C6D" w:rsidP="00546525">
            <w:pPr>
              <w:pBdr>
                <w:top w:val="nil"/>
                <w:left w:val="nil"/>
                <w:bottom w:val="nil"/>
                <w:right w:val="nil"/>
                <w:between w:val="nil"/>
              </w:pBdr>
              <w:spacing w:line="400" w:lineRule="exact"/>
              <w:jc w:val="both"/>
              <w:rPr>
                <w:rFonts w:ascii="標楷體" w:eastAsia="標楷體" w:hAnsi="標楷體" w:cs="Times New Roman"/>
                <w:color w:val="000000"/>
                <w:sz w:val="28"/>
                <w:szCs w:val="28"/>
              </w:rPr>
            </w:pPr>
            <w:r w:rsidRPr="00546525">
              <w:rPr>
                <w:rFonts w:ascii="標楷體" w:eastAsia="標楷體" w:hAnsi="標楷體" w:cs="Gungsuh"/>
                <w:color w:val="000000"/>
                <w:sz w:val="28"/>
                <w:szCs w:val="28"/>
              </w:rPr>
              <w:t>結構工程</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E7C6D" w:rsidRPr="00546525" w:rsidRDefault="00FE7C6D" w:rsidP="00546525">
            <w:pPr>
              <w:pBdr>
                <w:top w:val="nil"/>
                <w:left w:val="nil"/>
                <w:bottom w:val="nil"/>
                <w:right w:val="nil"/>
                <w:between w:val="nil"/>
              </w:pBdr>
              <w:spacing w:line="400" w:lineRule="exact"/>
              <w:ind w:left="22" w:right="22"/>
              <w:jc w:val="both"/>
              <w:rPr>
                <w:rFonts w:ascii="標楷體" w:eastAsia="標楷體" w:hAnsi="標楷體" w:cs="Times New Roman"/>
                <w:color w:val="000000"/>
                <w:sz w:val="28"/>
                <w:szCs w:val="28"/>
              </w:rPr>
            </w:pPr>
            <w:r w:rsidRPr="00546525">
              <w:rPr>
                <w:rFonts w:ascii="標楷體" w:eastAsia="標楷體" w:hAnsi="標楷體" w:cs="Gungsuh"/>
                <w:color w:val="000000"/>
                <w:sz w:val="28"/>
                <w:szCs w:val="28"/>
              </w:rPr>
              <w:t>結構</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E7C6D" w:rsidRPr="00546525" w:rsidRDefault="00FE7C6D" w:rsidP="00546525">
            <w:pPr>
              <w:pBdr>
                <w:top w:val="nil"/>
                <w:left w:val="nil"/>
                <w:bottom w:val="nil"/>
                <w:right w:val="nil"/>
                <w:between w:val="nil"/>
              </w:pBdr>
              <w:spacing w:line="400" w:lineRule="exact"/>
              <w:jc w:val="both"/>
              <w:rPr>
                <w:rFonts w:ascii="標楷體" w:eastAsia="標楷體" w:hAnsi="標楷體" w:cs="Times New Roman"/>
                <w:color w:val="000000"/>
                <w:sz w:val="28"/>
                <w:szCs w:val="28"/>
              </w:rPr>
            </w:pPr>
            <w:r w:rsidRPr="00546525">
              <w:rPr>
                <w:rFonts w:ascii="標楷體" w:eastAsia="標楷體" w:hAnsi="標楷體" w:cs="Gungsuh"/>
                <w:color w:val="000000"/>
                <w:sz w:val="28"/>
                <w:szCs w:val="28"/>
              </w:rPr>
              <w:t>混凝土</w:t>
            </w:r>
          </w:p>
        </w:tc>
        <w:tc>
          <w:tcPr>
            <w:tcW w:w="5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E7C6D" w:rsidRPr="000B141F" w:rsidRDefault="00FE7C6D" w:rsidP="000B141F">
            <w:pPr>
              <w:widowControl/>
              <w:numPr>
                <w:ilvl w:val="0"/>
                <w:numId w:val="54"/>
              </w:numPr>
              <w:pBdr>
                <w:top w:val="nil"/>
                <w:left w:val="nil"/>
                <w:bottom w:val="nil"/>
                <w:right w:val="nil"/>
                <w:between w:val="nil"/>
              </w:pBdr>
              <w:spacing w:line="360" w:lineRule="exact"/>
              <w:ind w:left="318" w:hanging="318"/>
              <w:jc w:val="both"/>
              <w:rPr>
                <w:rFonts w:ascii="標楷體" w:eastAsia="標楷體" w:hAnsi="標楷體" w:cs="Times New Roman"/>
                <w:color w:val="000000"/>
              </w:rPr>
            </w:pPr>
            <w:r w:rsidRPr="000B141F">
              <w:rPr>
                <w:rFonts w:ascii="標楷體" w:eastAsia="標楷體" w:hAnsi="標楷體" w:cs="Gungsuh"/>
                <w:color w:val="000000"/>
              </w:rPr>
              <w:t>所有水泥、粒料、水均需符合CNS標準。</w:t>
            </w:r>
          </w:p>
          <w:p w:rsidR="00FE7C6D" w:rsidRPr="000B141F" w:rsidRDefault="00FE7C6D" w:rsidP="000B141F">
            <w:pPr>
              <w:widowControl/>
              <w:numPr>
                <w:ilvl w:val="0"/>
                <w:numId w:val="54"/>
              </w:numPr>
              <w:pBdr>
                <w:top w:val="nil"/>
                <w:left w:val="nil"/>
                <w:bottom w:val="nil"/>
                <w:right w:val="nil"/>
                <w:between w:val="nil"/>
              </w:pBdr>
              <w:spacing w:line="360" w:lineRule="exact"/>
              <w:ind w:left="318" w:hanging="318"/>
              <w:jc w:val="both"/>
              <w:rPr>
                <w:rFonts w:ascii="標楷體" w:eastAsia="標楷體" w:hAnsi="標楷體" w:cs="Gungsuh"/>
                <w:color w:val="000000"/>
              </w:rPr>
            </w:pPr>
            <w:r w:rsidRPr="000B141F">
              <w:rPr>
                <w:rFonts w:ascii="標楷體" w:eastAsia="標楷體" w:hAnsi="標楷體" w:cs="Gungsuh"/>
                <w:color w:val="000000"/>
              </w:rPr>
              <w:t>墊層打底混凝土強度fc'≧140 kgf/ cm2。</w:t>
            </w:r>
          </w:p>
          <w:p w:rsidR="00FE7C6D" w:rsidRPr="000B141F" w:rsidRDefault="00FE7C6D" w:rsidP="000B141F">
            <w:pPr>
              <w:widowControl/>
              <w:numPr>
                <w:ilvl w:val="0"/>
                <w:numId w:val="54"/>
              </w:numPr>
              <w:pBdr>
                <w:top w:val="nil"/>
                <w:left w:val="nil"/>
                <w:bottom w:val="nil"/>
                <w:right w:val="nil"/>
                <w:between w:val="nil"/>
              </w:pBdr>
              <w:spacing w:line="360" w:lineRule="exact"/>
              <w:ind w:left="318" w:hanging="318"/>
              <w:jc w:val="both"/>
              <w:rPr>
                <w:rFonts w:ascii="標楷體" w:eastAsia="標楷體" w:hAnsi="標楷體" w:cs="Gungsuh"/>
                <w:color w:val="000000"/>
              </w:rPr>
            </w:pPr>
            <w:r w:rsidRPr="000B141F">
              <w:rPr>
                <w:rFonts w:ascii="標楷體" w:eastAsia="標楷體" w:hAnsi="標楷體" w:cs="Gungsuh"/>
                <w:color w:val="000000"/>
              </w:rPr>
              <w:t>地下層結構體強度fc'≧280 kgf/ cm2。</w:t>
            </w:r>
          </w:p>
          <w:p w:rsidR="00FE7C6D" w:rsidRPr="000B141F" w:rsidRDefault="00FE7C6D" w:rsidP="000B141F">
            <w:pPr>
              <w:widowControl/>
              <w:numPr>
                <w:ilvl w:val="0"/>
                <w:numId w:val="54"/>
              </w:numPr>
              <w:pBdr>
                <w:top w:val="nil"/>
                <w:left w:val="nil"/>
                <w:bottom w:val="nil"/>
                <w:right w:val="nil"/>
                <w:between w:val="nil"/>
              </w:pBdr>
              <w:spacing w:line="360" w:lineRule="exact"/>
              <w:ind w:left="318" w:hanging="318"/>
              <w:jc w:val="both"/>
              <w:rPr>
                <w:rFonts w:ascii="標楷體" w:eastAsia="標楷體" w:hAnsi="標楷體" w:cs="Gungsuh"/>
                <w:color w:val="000000"/>
              </w:rPr>
            </w:pPr>
            <w:r w:rsidRPr="000B141F">
              <w:rPr>
                <w:rFonts w:ascii="標楷體" w:eastAsia="標楷體" w:hAnsi="標楷體" w:cs="Gungsuh"/>
                <w:color w:val="000000"/>
              </w:rPr>
              <w:t>地上層結構體強度fc'≧280 kgf/ cm2。</w:t>
            </w:r>
          </w:p>
          <w:p w:rsidR="00FE7C6D" w:rsidRPr="000B141F" w:rsidRDefault="00FE7C6D" w:rsidP="000B141F">
            <w:pPr>
              <w:widowControl/>
              <w:numPr>
                <w:ilvl w:val="0"/>
                <w:numId w:val="54"/>
              </w:numPr>
              <w:pBdr>
                <w:top w:val="nil"/>
                <w:left w:val="nil"/>
                <w:bottom w:val="nil"/>
                <w:right w:val="nil"/>
                <w:between w:val="nil"/>
              </w:pBdr>
              <w:spacing w:line="360" w:lineRule="exact"/>
              <w:ind w:left="318" w:hanging="318"/>
              <w:jc w:val="both"/>
              <w:rPr>
                <w:rFonts w:ascii="標楷體" w:eastAsia="標楷體" w:hAnsi="標楷體" w:cs="Times New Roman"/>
                <w:color w:val="000000"/>
              </w:rPr>
            </w:pPr>
            <w:r w:rsidRPr="000B141F">
              <w:rPr>
                <w:rFonts w:ascii="標楷體" w:eastAsia="標楷體" w:hAnsi="標楷體" w:cs="Gungsuh"/>
                <w:color w:val="000000"/>
              </w:rPr>
              <w:t>其他部分強度fc'</w:t>
            </w:r>
            <w:r w:rsidRPr="000B141F">
              <w:rPr>
                <w:rFonts w:ascii="標楷體" w:eastAsia="標楷體" w:hAnsi="標楷體" w:cs="PMingLiu"/>
                <w:color w:val="000000"/>
              </w:rPr>
              <w:t>≧</w:t>
            </w:r>
            <w:r w:rsidRPr="000B141F">
              <w:rPr>
                <w:rFonts w:ascii="標楷體" w:eastAsia="標楷體" w:hAnsi="標楷體" w:cs="Times New Roman"/>
                <w:color w:val="000000"/>
              </w:rPr>
              <w:t>210 kgf/ cm</w:t>
            </w:r>
            <w:r w:rsidRPr="000B141F">
              <w:rPr>
                <w:rFonts w:ascii="標楷體" w:eastAsia="標楷體" w:hAnsi="標楷體" w:cs="Times New Roman"/>
                <w:color w:val="000000"/>
                <w:vertAlign w:val="superscript"/>
              </w:rPr>
              <w:t>2</w:t>
            </w:r>
            <w:r w:rsidRPr="000B141F">
              <w:rPr>
                <w:rFonts w:ascii="標楷體" w:eastAsia="標楷體" w:hAnsi="標楷體" w:cs="Gungsuh"/>
                <w:color w:val="000000"/>
              </w:rPr>
              <w:t>。</w:t>
            </w:r>
          </w:p>
        </w:tc>
      </w:tr>
      <w:tr w:rsidR="00FE7C6D" w:rsidRPr="00546525" w:rsidTr="00A55876">
        <w:tc>
          <w:tcPr>
            <w:tcW w:w="141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E7C6D" w:rsidRPr="00546525" w:rsidRDefault="00FE7C6D" w:rsidP="00546525">
            <w:pPr>
              <w:pBdr>
                <w:top w:val="nil"/>
                <w:left w:val="nil"/>
                <w:bottom w:val="nil"/>
                <w:right w:val="nil"/>
                <w:between w:val="nil"/>
              </w:pBdr>
              <w:spacing w:line="400" w:lineRule="exact"/>
              <w:rPr>
                <w:rFonts w:ascii="標楷體" w:eastAsia="標楷體" w:hAnsi="標楷體" w:cs="Times New Roman"/>
                <w:color w:val="000000"/>
                <w:sz w:val="28"/>
                <w:szCs w:val="2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E7C6D" w:rsidRPr="00546525" w:rsidRDefault="00FE7C6D" w:rsidP="00546525">
            <w:pPr>
              <w:pBdr>
                <w:top w:val="nil"/>
                <w:left w:val="nil"/>
                <w:bottom w:val="nil"/>
                <w:right w:val="nil"/>
                <w:between w:val="nil"/>
              </w:pBdr>
              <w:spacing w:line="400" w:lineRule="exact"/>
              <w:rPr>
                <w:rFonts w:ascii="標楷體" w:eastAsia="標楷體" w:hAnsi="標楷體" w:cs="Times New Roman"/>
                <w:color w:val="000000"/>
                <w:sz w:val="28"/>
                <w:szCs w:val="28"/>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E7C6D" w:rsidRPr="00546525" w:rsidRDefault="00FE7C6D" w:rsidP="00546525">
            <w:pPr>
              <w:widowControl/>
              <w:pBdr>
                <w:top w:val="nil"/>
                <w:left w:val="nil"/>
                <w:bottom w:val="nil"/>
                <w:right w:val="nil"/>
                <w:between w:val="nil"/>
              </w:pBdr>
              <w:spacing w:line="400" w:lineRule="exact"/>
              <w:ind w:right="22"/>
              <w:jc w:val="both"/>
              <w:rPr>
                <w:rFonts w:ascii="標楷體" w:eastAsia="標楷體" w:hAnsi="標楷體" w:cs="Times New Roman"/>
                <w:color w:val="000000"/>
                <w:sz w:val="28"/>
                <w:szCs w:val="28"/>
              </w:rPr>
            </w:pPr>
            <w:r w:rsidRPr="00546525">
              <w:rPr>
                <w:rFonts w:ascii="標楷體" w:eastAsia="標楷體" w:hAnsi="標楷體" w:cs="Gungsuh"/>
                <w:color w:val="000000"/>
                <w:sz w:val="28"/>
                <w:szCs w:val="28"/>
              </w:rPr>
              <w:t>鋼筋</w:t>
            </w:r>
          </w:p>
        </w:tc>
        <w:tc>
          <w:tcPr>
            <w:tcW w:w="5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7C6D" w:rsidRPr="000B141F" w:rsidRDefault="00FE7C6D" w:rsidP="000B141F">
            <w:pPr>
              <w:widowControl/>
              <w:numPr>
                <w:ilvl w:val="0"/>
                <w:numId w:val="55"/>
              </w:numPr>
              <w:pBdr>
                <w:top w:val="nil"/>
                <w:left w:val="nil"/>
                <w:bottom w:val="nil"/>
                <w:right w:val="nil"/>
                <w:between w:val="nil"/>
              </w:pBdr>
              <w:spacing w:line="360" w:lineRule="exact"/>
              <w:ind w:left="318" w:hanging="318"/>
              <w:jc w:val="both"/>
              <w:rPr>
                <w:rFonts w:ascii="標楷體" w:eastAsia="標楷體" w:hAnsi="標楷體" w:cs="Times New Roman"/>
                <w:color w:val="000000"/>
              </w:rPr>
            </w:pPr>
            <w:r w:rsidRPr="000B141F">
              <w:rPr>
                <w:rFonts w:ascii="標楷體" w:eastAsia="標楷體" w:hAnsi="標楷體" w:cs="Gungsuh"/>
                <w:color w:val="000000"/>
              </w:rPr>
              <w:t>須符合CNS 560 A2006熱軋竹節鋼筋，不得採用熱處理鋼筋（俗稱水淬鋼筋）。</w:t>
            </w:r>
          </w:p>
          <w:p w:rsidR="00FE7C6D" w:rsidRPr="000B141F" w:rsidRDefault="00FE7C6D" w:rsidP="000B141F">
            <w:pPr>
              <w:widowControl/>
              <w:numPr>
                <w:ilvl w:val="0"/>
                <w:numId w:val="55"/>
              </w:numPr>
              <w:pBdr>
                <w:top w:val="nil"/>
                <w:left w:val="nil"/>
                <w:bottom w:val="nil"/>
                <w:right w:val="nil"/>
                <w:between w:val="nil"/>
              </w:pBdr>
              <w:spacing w:line="360" w:lineRule="exact"/>
              <w:ind w:left="318" w:hanging="318"/>
              <w:jc w:val="both"/>
              <w:rPr>
                <w:rFonts w:ascii="標楷體" w:eastAsia="標楷體" w:hAnsi="標楷體" w:cs="Gungsuh"/>
                <w:color w:val="000000"/>
              </w:rPr>
            </w:pPr>
            <w:r w:rsidRPr="000B141F">
              <w:rPr>
                <w:rFonts w:ascii="標楷體" w:eastAsia="標楷體" w:hAnsi="標楷體" w:cs="Gungsuh"/>
                <w:color w:val="000000"/>
              </w:rPr>
              <w:t>鋼筋規格需符合CNS560-SD420W、SD280W或CNS560-SD420、SD280，惟鋼筋實測降伏強度不得超出規定降伏強度fy，達1200 kgf/cm2以上；實測極限抗拉強度與降伏強度之比值不得小於1.25。</w:t>
            </w:r>
          </w:p>
          <w:p w:rsidR="00FE7C6D" w:rsidRPr="000B141F" w:rsidRDefault="00FE7C6D" w:rsidP="000B141F">
            <w:pPr>
              <w:widowControl/>
              <w:numPr>
                <w:ilvl w:val="0"/>
                <w:numId w:val="55"/>
              </w:numPr>
              <w:pBdr>
                <w:top w:val="nil"/>
                <w:left w:val="nil"/>
                <w:bottom w:val="nil"/>
                <w:right w:val="nil"/>
                <w:between w:val="nil"/>
              </w:pBdr>
              <w:spacing w:line="360" w:lineRule="exact"/>
              <w:ind w:left="318" w:hanging="318"/>
              <w:jc w:val="both"/>
              <w:rPr>
                <w:rFonts w:ascii="標楷體" w:eastAsia="標楷體" w:hAnsi="標楷體" w:cs="Gungsuh"/>
                <w:color w:val="000000"/>
              </w:rPr>
            </w:pPr>
            <w:r w:rsidRPr="000B141F">
              <w:rPr>
                <w:rFonts w:ascii="標楷體" w:eastAsia="標楷體" w:hAnsi="標楷體" w:cs="Gungsuh"/>
                <w:color w:val="000000"/>
              </w:rPr>
              <w:t>＃6號及以上為SD420W Fy≧4,200 kgf/ cm2。</w:t>
            </w:r>
          </w:p>
          <w:p w:rsidR="00FE7C6D" w:rsidRPr="000B141F" w:rsidRDefault="00FE7C6D" w:rsidP="000B141F">
            <w:pPr>
              <w:widowControl/>
              <w:numPr>
                <w:ilvl w:val="0"/>
                <w:numId w:val="55"/>
              </w:numPr>
              <w:pBdr>
                <w:top w:val="nil"/>
                <w:left w:val="nil"/>
                <w:bottom w:val="nil"/>
                <w:right w:val="nil"/>
                <w:between w:val="nil"/>
              </w:pBdr>
              <w:spacing w:line="360" w:lineRule="exact"/>
              <w:ind w:left="318" w:hanging="318"/>
              <w:jc w:val="both"/>
              <w:rPr>
                <w:rFonts w:ascii="標楷體" w:eastAsia="標楷體" w:hAnsi="標楷體" w:cs="Gungsuh"/>
                <w:color w:val="000000"/>
              </w:rPr>
            </w:pPr>
            <w:r w:rsidRPr="000B141F">
              <w:rPr>
                <w:rFonts w:ascii="標楷體" w:eastAsia="標楷體" w:hAnsi="標楷體" w:cs="Gungsuh"/>
                <w:color w:val="000000"/>
              </w:rPr>
              <w:t>＃5號及以下為SD280 Fy≧2,800 kgf/ cm2或SD420 Fy≧4,200 kgf/ cm2。</w:t>
            </w:r>
          </w:p>
          <w:p w:rsidR="00FE7C6D" w:rsidRPr="000B141F" w:rsidRDefault="00FE7C6D" w:rsidP="000B141F">
            <w:pPr>
              <w:widowControl/>
              <w:numPr>
                <w:ilvl w:val="0"/>
                <w:numId w:val="55"/>
              </w:numPr>
              <w:pBdr>
                <w:top w:val="nil"/>
                <w:left w:val="nil"/>
                <w:bottom w:val="nil"/>
                <w:right w:val="nil"/>
                <w:between w:val="nil"/>
              </w:pBdr>
              <w:spacing w:line="360" w:lineRule="exact"/>
              <w:ind w:left="318" w:hanging="318"/>
              <w:jc w:val="both"/>
              <w:rPr>
                <w:rFonts w:ascii="標楷體" w:eastAsia="標楷體" w:hAnsi="標楷體" w:cs="Gungsuh"/>
                <w:color w:val="000000"/>
              </w:rPr>
            </w:pPr>
            <w:r w:rsidRPr="000B141F">
              <w:rPr>
                <w:rFonts w:ascii="標楷體" w:eastAsia="標楷體" w:hAnsi="標楷體" w:cs="Gungsuh"/>
                <w:color w:val="000000"/>
              </w:rPr>
              <w:t>若需要銲接時，鋼筋規格必須採用SD420W，SD280W。</w:t>
            </w:r>
          </w:p>
          <w:p w:rsidR="00FE7C6D" w:rsidRPr="000B141F" w:rsidRDefault="00FE7C6D" w:rsidP="000B141F">
            <w:pPr>
              <w:widowControl/>
              <w:numPr>
                <w:ilvl w:val="0"/>
                <w:numId w:val="55"/>
              </w:numPr>
              <w:pBdr>
                <w:top w:val="nil"/>
                <w:left w:val="nil"/>
                <w:bottom w:val="nil"/>
                <w:right w:val="nil"/>
                <w:between w:val="nil"/>
              </w:pBdr>
              <w:spacing w:line="360" w:lineRule="exact"/>
              <w:ind w:left="318" w:hanging="318"/>
              <w:jc w:val="both"/>
              <w:rPr>
                <w:rFonts w:ascii="標楷體" w:eastAsia="標楷體" w:hAnsi="標楷體" w:cs="Times New Roman"/>
                <w:color w:val="000000"/>
              </w:rPr>
            </w:pPr>
            <w:r w:rsidRPr="000B141F">
              <w:rPr>
                <w:rFonts w:ascii="標楷體" w:eastAsia="標楷體" w:hAnsi="標楷體" w:cs="Gungsuh"/>
                <w:color w:val="000000"/>
              </w:rPr>
              <w:t>須提供鋼筋無輻射污染偵檢證明。</w:t>
            </w:r>
          </w:p>
        </w:tc>
      </w:tr>
      <w:tr w:rsidR="00FE7C6D" w:rsidRPr="00546525" w:rsidTr="00A55876">
        <w:tc>
          <w:tcPr>
            <w:tcW w:w="141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E7C6D" w:rsidRPr="00546525" w:rsidRDefault="00FE7C6D" w:rsidP="00546525">
            <w:pPr>
              <w:pBdr>
                <w:top w:val="nil"/>
                <w:left w:val="nil"/>
                <w:bottom w:val="nil"/>
                <w:right w:val="nil"/>
                <w:between w:val="nil"/>
              </w:pBdr>
              <w:spacing w:line="400" w:lineRule="exact"/>
              <w:rPr>
                <w:rFonts w:ascii="標楷體" w:eastAsia="標楷體" w:hAnsi="標楷體" w:cs="Times New Roman"/>
                <w:color w:val="000000"/>
                <w:sz w:val="28"/>
                <w:szCs w:val="2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E7C6D" w:rsidRPr="00546525" w:rsidRDefault="00FE7C6D" w:rsidP="00546525">
            <w:pPr>
              <w:pBdr>
                <w:top w:val="nil"/>
                <w:left w:val="nil"/>
                <w:bottom w:val="nil"/>
                <w:right w:val="nil"/>
                <w:between w:val="nil"/>
              </w:pBdr>
              <w:spacing w:line="400" w:lineRule="exact"/>
              <w:rPr>
                <w:rFonts w:ascii="標楷體" w:eastAsia="標楷體" w:hAnsi="標楷體" w:cs="Times New Roman"/>
                <w:color w:val="000000"/>
                <w:sz w:val="28"/>
                <w:szCs w:val="28"/>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E7C6D" w:rsidRPr="00546525" w:rsidRDefault="00FE7C6D" w:rsidP="00546525">
            <w:pPr>
              <w:widowControl/>
              <w:pBdr>
                <w:top w:val="nil"/>
                <w:left w:val="nil"/>
                <w:bottom w:val="nil"/>
                <w:right w:val="nil"/>
                <w:between w:val="nil"/>
              </w:pBdr>
              <w:spacing w:line="400" w:lineRule="exact"/>
              <w:ind w:right="22"/>
              <w:jc w:val="both"/>
              <w:rPr>
                <w:rFonts w:ascii="標楷體" w:eastAsia="標楷體" w:hAnsi="標楷體" w:cs="Times New Roman"/>
                <w:color w:val="000000"/>
                <w:sz w:val="28"/>
                <w:szCs w:val="28"/>
              </w:rPr>
            </w:pPr>
            <w:r w:rsidRPr="00546525">
              <w:rPr>
                <w:rFonts w:ascii="標楷體" w:eastAsia="標楷體" w:hAnsi="標楷體" w:cs="Gungsuh"/>
                <w:color w:val="000000"/>
                <w:sz w:val="28"/>
                <w:szCs w:val="28"/>
              </w:rPr>
              <w:t>模板</w:t>
            </w:r>
          </w:p>
        </w:tc>
        <w:tc>
          <w:tcPr>
            <w:tcW w:w="5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E7C6D" w:rsidRPr="000B141F" w:rsidRDefault="00FE7C6D" w:rsidP="000B141F">
            <w:pPr>
              <w:widowControl/>
              <w:numPr>
                <w:ilvl w:val="0"/>
                <w:numId w:val="77"/>
              </w:numPr>
              <w:pBdr>
                <w:top w:val="nil"/>
                <w:left w:val="nil"/>
                <w:bottom w:val="nil"/>
                <w:right w:val="nil"/>
                <w:between w:val="nil"/>
              </w:pBdr>
              <w:spacing w:line="360" w:lineRule="exact"/>
              <w:ind w:left="319" w:hanging="319"/>
              <w:jc w:val="both"/>
              <w:rPr>
                <w:rFonts w:ascii="標楷體" w:eastAsia="標楷體" w:hAnsi="標楷體" w:cs="Times New Roman"/>
                <w:color w:val="000000"/>
              </w:rPr>
            </w:pPr>
            <w:r w:rsidRPr="000B141F">
              <w:rPr>
                <w:rFonts w:ascii="標楷體" w:eastAsia="標楷體" w:hAnsi="標楷體" w:cs="Gungsuh"/>
                <w:color w:val="000000"/>
              </w:rPr>
              <w:t>普通模板及襯夾板模板均須為新品，使用之材料不得變形。</w:t>
            </w:r>
          </w:p>
          <w:p w:rsidR="00FE7C6D" w:rsidRPr="000B141F" w:rsidRDefault="00FE7C6D" w:rsidP="000B141F">
            <w:pPr>
              <w:widowControl/>
              <w:numPr>
                <w:ilvl w:val="0"/>
                <w:numId w:val="77"/>
              </w:numPr>
              <w:pBdr>
                <w:top w:val="nil"/>
                <w:left w:val="nil"/>
                <w:bottom w:val="nil"/>
                <w:right w:val="nil"/>
                <w:between w:val="nil"/>
              </w:pBdr>
              <w:spacing w:line="360" w:lineRule="exact"/>
              <w:ind w:left="319" w:hanging="319"/>
              <w:jc w:val="both"/>
              <w:rPr>
                <w:rFonts w:ascii="標楷體" w:eastAsia="標楷體" w:hAnsi="標楷體" w:cs="Times New Roman"/>
                <w:color w:val="000000"/>
              </w:rPr>
            </w:pPr>
            <w:r w:rsidRPr="000B141F">
              <w:rPr>
                <w:rFonts w:ascii="標楷體" w:eastAsia="標楷體" w:hAnsi="標楷體" w:cs="Gungsuh"/>
                <w:color w:val="000000"/>
              </w:rPr>
              <w:t>若使用系統模板者，得另提施工計畫，專案管理及監造單位核可後，依系統模板設計施工。</w:t>
            </w:r>
          </w:p>
        </w:tc>
      </w:tr>
      <w:tr w:rsidR="00FE7C6D" w:rsidRPr="00546525" w:rsidTr="00A55876">
        <w:trPr>
          <w:trHeight w:val="677"/>
        </w:trPr>
        <w:tc>
          <w:tcPr>
            <w:tcW w:w="141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E7C6D" w:rsidRPr="00546525" w:rsidRDefault="00FE7C6D" w:rsidP="00546525">
            <w:pPr>
              <w:pBdr>
                <w:top w:val="nil"/>
                <w:left w:val="nil"/>
                <w:bottom w:val="nil"/>
                <w:right w:val="nil"/>
                <w:between w:val="nil"/>
              </w:pBdr>
              <w:spacing w:line="400" w:lineRule="exact"/>
              <w:rPr>
                <w:rFonts w:ascii="標楷體" w:eastAsia="標楷體" w:hAnsi="標楷體" w:cs="Times New Roman"/>
                <w:color w:val="000000"/>
                <w:sz w:val="28"/>
                <w:szCs w:val="28"/>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E7C6D" w:rsidRPr="00546525" w:rsidRDefault="00FE7C6D" w:rsidP="00546525">
            <w:pPr>
              <w:pBdr>
                <w:top w:val="nil"/>
                <w:left w:val="nil"/>
                <w:bottom w:val="nil"/>
                <w:right w:val="nil"/>
                <w:between w:val="nil"/>
              </w:pBdr>
              <w:spacing w:line="400" w:lineRule="exact"/>
              <w:rPr>
                <w:rFonts w:ascii="標楷體" w:eastAsia="標楷體" w:hAnsi="標楷體" w:cs="Times New Roman"/>
                <w:color w:val="000000"/>
                <w:sz w:val="28"/>
                <w:szCs w:val="28"/>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E7C6D" w:rsidRPr="00546525" w:rsidRDefault="00FE7C6D" w:rsidP="00546525">
            <w:pPr>
              <w:widowControl/>
              <w:pBdr>
                <w:top w:val="nil"/>
                <w:left w:val="nil"/>
                <w:bottom w:val="nil"/>
                <w:right w:val="nil"/>
                <w:between w:val="nil"/>
              </w:pBdr>
              <w:spacing w:line="400" w:lineRule="exact"/>
              <w:ind w:right="22"/>
              <w:jc w:val="both"/>
              <w:rPr>
                <w:rFonts w:ascii="標楷體" w:eastAsia="標楷體" w:hAnsi="標楷體" w:cs="Times New Roman"/>
                <w:color w:val="000000"/>
                <w:sz w:val="28"/>
                <w:szCs w:val="28"/>
              </w:rPr>
            </w:pPr>
            <w:r w:rsidRPr="00546525">
              <w:rPr>
                <w:rFonts w:ascii="標楷體" w:eastAsia="標楷體" w:hAnsi="標楷體" w:cs="Gungsuh"/>
                <w:color w:val="000000"/>
                <w:sz w:val="28"/>
                <w:szCs w:val="28"/>
              </w:rPr>
              <w:t>鋼結構</w:t>
            </w:r>
          </w:p>
        </w:tc>
        <w:tc>
          <w:tcPr>
            <w:tcW w:w="5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7C6D" w:rsidRPr="000B141F" w:rsidRDefault="00FE7C6D" w:rsidP="000B141F">
            <w:pPr>
              <w:widowControl/>
              <w:numPr>
                <w:ilvl w:val="0"/>
                <w:numId w:val="56"/>
              </w:numPr>
              <w:pBdr>
                <w:top w:val="nil"/>
                <w:left w:val="nil"/>
                <w:bottom w:val="nil"/>
                <w:right w:val="nil"/>
                <w:between w:val="nil"/>
              </w:pBdr>
              <w:spacing w:line="360" w:lineRule="exact"/>
              <w:ind w:left="317" w:hanging="272"/>
              <w:jc w:val="both"/>
              <w:rPr>
                <w:rFonts w:ascii="標楷體" w:eastAsia="標楷體" w:hAnsi="標楷體" w:cs="Times New Roman"/>
                <w:color w:val="000000"/>
              </w:rPr>
            </w:pPr>
            <w:r w:rsidRPr="000B141F">
              <w:rPr>
                <w:rFonts w:ascii="標楷體" w:eastAsia="標楷體" w:hAnsi="標楷體" w:cs="Gungsuh"/>
                <w:color w:val="000000"/>
              </w:rPr>
              <w:t>"□"、"H"形鋼柱及柱內加勁板：CNS13812 G3262 SN400B或SN490B以上材質。柱版厚度超過40 mm： CNS 13812 G3262 SN400C或SN490C。柱底版及斜撐：CNS 2947 G3057或CNS 13812 G3262。柱內橫隔版、續接版、加勁版、連接版及封版等，須使用與柱材質相同之鋼材</w:t>
            </w:r>
          </w:p>
          <w:p w:rsidR="00FE7C6D" w:rsidRPr="000B141F" w:rsidRDefault="00FE7C6D" w:rsidP="000B141F">
            <w:pPr>
              <w:widowControl/>
              <w:numPr>
                <w:ilvl w:val="0"/>
                <w:numId w:val="56"/>
              </w:numPr>
              <w:pBdr>
                <w:top w:val="nil"/>
                <w:left w:val="nil"/>
                <w:bottom w:val="nil"/>
                <w:right w:val="nil"/>
                <w:between w:val="nil"/>
              </w:pBdr>
              <w:spacing w:line="360" w:lineRule="exact"/>
              <w:ind w:left="317" w:hanging="272"/>
              <w:jc w:val="both"/>
              <w:rPr>
                <w:rFonts w:ascii="標楷體" w:eastAsia="標楷體" w:hAnsi="標楷體" w:cs="Gungsuh"/>
                <w:color w:val="000000"/>
              </w:rPr>
            </w:pPr>
            <w:r w:rsidRPr="000B141F">
              <w:rPr>
                <w:rFonts w:ascii="標楷體" w:eastAsia="標楷體" w:hAnsi="標楷體" w:cs="Gungsuh"/>
                <w:color w:val="000000"/>
              </w:rPr>
              <w:t>"□"、"H"形大梁及大梁內加勁板：CNS2947 G3057或CNS13812 G3262（需使用B級以上）。梁版厚度超過40mm：CNS 13812 G3262 SN400C或SN490C。其續接版、加勁版、連接版及封版等，使用相同材質之鋼材。</w:t>
            </w:r>
          </w:p>
          <w:p w:rsidR="00FE7C6D" w:rsidRPr="000B141F" w:rsidRDefault="00FE7C6D" w:rsidP="000B141F">
            <w:pPr>
              <w:widowControl/>
              <w:numPr>
                <w:ilvl w:val="0"/>
                <w:numId w:val="56"/>
              </w:numPr>
              <w:pBdr>
                <w:top w:val="nil"/>
                <w:left w:val="nil"/>
                <w:bottom w:val="nil"/>
                <w:right w:val="nil"/>
                <w:between w:val="nil"/>
              </w:pBdr>
              <w:spacing w:line="360" w:lineRule="exact"/>
              <w:ind w:left="317" w:hanging="272"/>
              <w:jc w:val="both"/>
              <w:rPr>
                <w:rFonts w:ascii="標楷體" w:eastAsia="標楷體" w:hAnsi="標楷體" w:cs="Gungsuh"/>
                <w:color w:val="000000"/>
              </w:rPr>
            </w:pPr>
            <w:r w:rsidRPr="000B141F">
              <w:rPr>
                <w:rFonts w:ascii="標楷體" w:eastAsia="標楷體" w:hAnsi="標楷體" w:cs="Gungsuh"/>
                <w:color w:val="000000"/>
              </w:rPr>
              <w:t>"H"形小梁及小梁內加勁板及接合板：CNS2473 G3039或CNS 2947 G3057或CNS 13812 G3262、ASTM A36、ASTM A572、ASTM A992或同等品。</w:t>
            </w:r>
          </w:p>
          <w:p w:rsidR="00FE7C6D" w:rsidRPr="000B141F" w:rsidRDefault="00FE7C6D" w:rsidP="000B141F">
            <w:pPr>
              <w:widowControl/>
              <w:numPr>
                <w:ilvl w:val="0"/>
                <w:numId w:val="56"/>
              </w:numPr>
              <w:pBdr>
                <w:top w:val="nil"/>
                <w:left w:val="nil"/>
                <w:bottom w:val="nil"/>
                <w:right w:val="nil"/>
                <w:between w:val="nil"/>
              </w:pBdr>
              <w:spacing w:line="360" w:lineRule="exact"/>
              <w:ind w:left="317" w:hanging="272"/>
              <w:jc w:val="both"/>
              <w:rPr>
                <w:rFonts w:ascii="標楷體" w:eastAsia="標楷體" w:hAnsi="標楷體" w:cs="Times New Roman"/>
                <w:color w:val="000000"/>
              </w:rPr>
            </w:pPr>
            <w:r w:rsidRPr="000B141F">
              <w:rPr>
                <w:rFonts w:ascii="標楷體" w:eastAsia="標楷體" w:hAnsi="標楷體" w:cs="Gungsuh"/>
                <w:color w:val="000000"/>
              </w:rPr>
              <w:lastRenderedPageBreak/>
              <w:t>鋼製樓梯及其支撐材：CNS 2473 G3039或CNS 2947 G3057或CNS 13812 G3262、ASTM A36、ASTM A572、ASTM A992或同等品。</w:t>
            </w:r>
          </w:p>
          <w:p w:rsidR="00FE7C6D" w:rsidRPr="000B141F" w:rsidRDefault="00FE7C6D" w:rsidP="000B141F">
            <w:pPr>
              <w:widowControl/>
              <w:numPr>
                <w:ilvl w:val="0"/>
                <w:numId w:val="56"/>
              </w:numPr>
              <w:pBdr>
                <w:top w:val="nil"/>
                <w:left w:val="nil"/>
                <w:bottom w:val="nil"/>
                <w:right w:val="nil"/>
                <w:between w:val="nil"/>
              </w:pBdr>
              <w:spacing w:line="360" w:lineRule="exact"/>
              <w:ind w:left="317" w:hanging="272"/>
              <w:jc w:val="both"/>
              <w:rPr>
                <w:rFonts w:ascii="標楷體" w:eastAsia="標楷體" w:hAnsi="標楷體" w:cs="Gungsuh"/>
                <w:color w:val="000000"/>
              </w:rPr>
            </w:pPr>
            <w:r w:rsidRPr="000B141F">
              <w:rPr>
                <w:rFonts w:ascii="標楷體" w:eastAsia="標楷體" w:hAnsi="標楷體" w:cs="Gungsuh"/>
                <w:color w:val="000000"/>
              </w:rPr>
              <w:t>鍍鋅鋼承板：ASTM A653, SS Grade 40 G90 之規格，Fy≧2800 kg/ cm2，且表面鍍鋅量為275 g/ m2，或同等品。</w:t>
            </w:r>
          </w:p>
          <w:p w:rsidR="00FE7C6D" w:rsidRPr="000B141F" w:rsidRDefault="00FE7C6D" w:rsidP="000B141F">
            <w:pPr>
              <w:widowControl/>
              <w:numPr>
                <w:ilvl w:val="0"/>
                <w:numId w:val="56"/>
              </w:numPr>
              <w:pBdr>
                <w:top w:val="nil"/>
                <w:left w:val="nil"/>
                <w:bottom w:val="nil"/>
                <w:right w:val="nil"/>
                <w:between w:val="nil"/>
              </w:pBdr>
              <w:spacing w:line="360" w:lineRule="exact"/>
              <w:ind w:left="317" w:hanging="272"/>
              <w:jc w:val="both"/>
              <w:rPr>
                <w:rFonts w:ascii="標楷體" w:eastAsia="標楷體" w:hAnsi="標楷體" w:cs="Gungsuh"/>
                <w:color w:val="000000"/>
              </w:rPr>
            </w:pPr>
            <w:r w:rsidRPr="000B141F">
              <w:rPr>
                <w:rFonts w:ascii="標楷體" w:eastAsia="標楷體" w:hAnsi="標楷體" w:cs="Gungsuh"/>
                <w:color w:val="000000"/>
              </w:rPr>
              <w:t>剪力釘：CNS或ASTM A108 或同等品。</w:t>
            </w:r>
          </w:p>
          <w:p w:rsidR="00FE7C6D" w:rsidRPr="000B141F" w:rsidRDefault="00FE7C6D" w:rsidP="000B141F">
            <w:pPr>
              <w:widowControl/>
              <w:numPr>
                <w:ilvl w:val="0"/>
                <w:numId w:val="56"/>
              </w:numPr>
              <w:pBdr>
                <w:top w:val="nil"/>
                <w:left w:val="nil"/>
                <w:bottom w:val="nil"/>
                <w:right w:val="nil"/>
                <w:between w:val="nil"/>
              </w:pBdr>
              <w:spacing w:line="360" w:lineRule="exact"/>
              <w:ind w:left="317" w:hanging="272"/>
              <w:jc w:val="both"/>
              <w:rPr>
                <w:rFonts w:ascii="標楷體" w:eastAsia="標楷體" w:hAnsi="標楷體" w:cs="Gungsuh"/>
                <w:color w:val="000000"/>
              </w:rPr>
            </w:pPr>
            <w:r w:rsidRPr="000B141F">
              <w:rPr>
                <w:rFonts w:ascii="標楷體" w:eastAsia="標楷體" w:hAnsi="標楷體" w:cs="Gungsuh"/>
                <w:color w:val="000000"/>
              </w:rPr>
              <w:t>圓鋼：CNS4435,STK【  】（括號內請由廠商填寫），須符合鋼構造建築物鋼結構設計技術規範 。</w:t>
            </w:r>
          </w:p>
          <w:p w:rsidR="00FE7C6D" w:rsidRPr="000B141F" w:rsidRDefault="00FE7C6D" w:rsidP="000B141F">
            <w:pPr>
              <w:widowControl/>
              <w:numPr>
                <w:ilvl w:val="0"/>
                <w:numId w:val="56"/>
              </w:numPr>
              <w:pBdr>
                <w:top w:val="nil"/>
                <w:left w:val="nil"/>
                <w:bottom w:val="nil"/>
                <w:right w:val="nil"/>
                <w:between w:val="nil"/>
              </w:pBdr>
              <w:spacing w:line="360" w:lineRule="exact"/>
              <w:ind w:left="317" w:hanging="272"/>
              <w:jc w:val="both"/>
              <w:rPr>
                <w:rFonts w:ascii="標楷體" w:eastAsia="標楷體" w:hAnsi="標楷體" w:cs="Gungsuh"/>
                <w:color w:val="000000"/>
              </w:rPr>
            </w:pPr>
            <w:r w:rsidRPr="000B141F">
              <w:rPr>
                <w:rFonts w:ascii="標楷體" w:eastAsia="標楷體" w:hAnsi="標楷體" w:cs="Gungsuh"/>
                <w:color w:val="000000"/>
              </w:rPr>
              <w:t>銲接鋼線網：CNS6919 G3132,Fy≧4080 kgf/ cm2。</w:t>
            </w:r>
          </w:p>
          <w:p w:rsidR="00FE7C6D" w:rsidRPr="000B141F" w:rsidRDefault="00FE7C6D" w:rsidP="000B141F">
            <w:pPr>
              <w:widowControl/>
              <w:numPr>
                <w:ilvl w:val="0"/>
                <w:numId w:val="56"/>
              </w:numPr>
              <w:pBdr>
                <w:top w:val="nil"/>
                <w:left w:val="nil"/>
                <w:bottom w:val="nil"/>
                <w:right w:val="nil"/>
                <w:between w:val="nil"/>
              </w:pBdr>
              <w:spacing w:line="360" w:lineRule="exact"/>
              <w:ind w:left="317" w:hanging="272"/>
              <w:jc w:val="both"/>
              <w:rPr>
                <w:rFonts w:ascii="標楷體" w:eastAsia="標楷體" w:hAnsi="標楷體" w:cs="Gungsuh"/>
                <w:color w:val="000000"/>
              </w:rPr>
            </w:pPr>
            <w:r w:rsidRPr="000B141F">
              <w:rPr>
                <w:rFonts w:ascii="標楷體" w:eastAsia="標楷體" w:hAnsi="標楷體" w:cs="Gungsuh"/>
                <w:color w:val="000000"/>
              </w:rPr>
              <w:t>錨定螺栓（A.B.）：CNS4426或ASTM A307 Gr. B或Gr. C或ASTM A449或同等品。</w:t>
            </w:r>
          </w:p>
          <w:p w:rsidR="00FE7C6D" w:rsidRPr="000B141F" w:rsidRDefault="00FE7C6D" w:rsidP="000B141F">
            <w:pPr>
              <w:widowControl/>
              <w:numPr>
                <w:ilvl w:val="0"/>
                <w:numId w:val="56"/>
              </w:numPr>
              <w:pBdr>
                <w:top w:val="nil"/>
                <w:left w:val="nil"/>
                <w:bottom w:val="nil"/>
                <w:right w:val="nil"/>
                <w:between w:val="nil"/>
              </w:pBdr>
              <w:spacing w:line="360" w:lineRule="exact"/>
              <w:ind w:left="317" w:hanging="272"/>
              <w:jc w:val="both"/>
              <w:rPr>
                <w:rFonts w:ascii="標楷體" w:eastAsia="標楷體" w:hAnsi="標楷體" w:cs="Gungsuh"/>
                <w:color w:val="000000"/>
              </w:rPr>
            </w:pPr>
            <w:r w:rsidRPr="000B141F">
              <w:rPr>
                <w:rFonts w:ascii="標楷體" w:eastAsia="標楷體" w:hAnsi="標楷體" w:cs="Gungsuh"/>
                <w:color w:val="000000"/>
              </w:rPr>
              <w:t>螺帽,墊圈：ASTM A563 / ASTM F436或同等品。</w:t>
            </w:r>
          </w:p>
          <w:p w:rsidR="00FE7C6D" w:rsidRPr="000B141F" w:rsidRDefault="00FE7C6D" w:rsidP="000B141F">
            <w:pPr>
              <w:widowControl/>
              <w:numPr>
                <w:ilvl w:val="0"/>
                <w:numId w:val="56"/>
              </w:numPr>
              <w:pBdr>
                <w:top w:val="nil"/>
                <w:left w:val="nil"/>
                <w:bottom w:val="nil"/>
                <w:right w:val="nil"/>
                <w:between w:val="nil"/>
              </w:pBdr>
              <w:spacing w:line="360" w:lineRule="exact"/>
              <w:ind w:left="317" w:hanging="272"/>
              <w:jc w:val="both"/>
              <w:rPr>
                <w:rFonts w:ascii="標楷體" w:eastAsia="標楷體" w:hAnsi="標楷體" w:cs="Gungsuh"/>
                <w:color w:val="000000"/>
              </w:rPr>
            </w:pPr>
            <w:r w:rsidRPr="000B141F">
              <w:rPr>
                <w:rFonts w:ascii="標楷體" w:eastAsia="標楷體" w:hAnsi="標楷體" w:cs="Gungsuh"/>
                <w:color w:val="000000"/>
              </w:rPr>
              <w:t>普通螺栓（M.B.）,螺帽及墊圈：JIS B1180 4T 或同等品。</w:t>
            </w:r>
          </w:p>
          <w:p w:rsidR="00FE7C6D" w:rsidRPr="000B141F" w:rsidRDefault="00FE7C6D" w:rsidP="000B141F">
            <w:pPr>
              <w:widowControl/>
              <w:numPr>
                <w:ilvl w:val="0"/>
                <w:numId w:val="56"/>
              </w:numPr>
              <w:pBdr>
                <w:top w:val="nil"/>
                <w:left w:val="nil"/>
                <w:bottom w:val="nil"/>
                <w:right w:val="nil"/>
                <w:between w:val="nil"/>
              </w:pBdr>
              <w:spacing w:line="360" w:lineRule="exact"/>
              <w:ind w:left="317" w:hanging="272"/>
              <w:jc w:val="both"/>
              <w:rPr>
                <w:rFonts w:ascii="標楷體" w:eastAsia="標楷體" w:hAnsi="標楷體" w:cs="Gungsuh"/>
                <w:color w:val="000000"/>
              </w:rPr>
            </w:pPr>
            <w:r w:rsidRPr="000B141F">
              <w:rPr>
                <w:rFonts w:ascii="標楷體" w:eastAsia="標楷體" w:hAnsi="標楷體" w:cs="Gungsuh"/>
                <w:color w:val="000000"/>
              </w:rPr>
              <w:t>高拉力螺栓，螺帽及墊圈：CNS4237、CNS12209、CNS5112、CNS 11328  （F10T）或JSS Ⅱ09（S10T）或ASTM A325、ASTM A490。高拉力螺栓一律為摩阻型（Friction Type）</w:t>
            </w:r>
          </w:p>
          <w:p w:rsidR="00FE7C6D" w:rsidRPr="000B141F" w:rsidRDefault="00FE7C6D" w:rsidP="000B141F">
            <w:pPr>
              <w:widowControl/>
              <w:numPr>
                <w:ilvl w:val="0"/>
                <w:numId w:val="56"/>
              </w:numPr>
              <w:pBdr>
                <w:top w:val="nil"/>
                <w:left w:val="nil"/>
                <w:bottom w:val="nil"/>
                <w:right w:val="nil"/>
                <w:between w:val="nil"/>
              </w:pBdr>
              <w:spacing w:line="360" w:lineRule="exact"/>
              <w:ind w:left="317" w:hanging="272"/>
              <w:jc w:val="both"/>
              <w:rPr>
                <w:rFonts w:ascii="標楷體" w:eastAsia="標楷體" w:hAnsi="標楷體" w:cs="Times New Roman"/>
                <w:color w:val="000000"/>
              </w:rPr>
            </w:pPr>
            <w:r w:rsidRPr="000B141F">
              <w:rPr>
                <w:rFonts w:ascii="標楷體" w:eastAsia="標楷體" w:hAnsi="標楷體" w:cs="Gungsuh"/>
                <w:color w:val="000000"/>
              </w:rPr>
              <w:t>銲材：CNS或AWS【E70XX】符合ANSI/AWS D1.1規範規定之匹配之相稱銲材或同等品。</w:t>
            </w:r>
          </w:p>
        </w:tc>
      </w:tr>
    </w:tbl>
    <w:p w:rsidR="00FE7C6D" w:rsidRPr="00A55876" w:rsidRDefault="00FE7C6D" w:rsidP="00A55876">
      <w:pPr>
        <w:spacing w:afterLines="50" w:after="180" w:line="400" w:lineRule="exact"/>
        <w:jc w:val="both"/>
        <w:rPr>
          <w:rFonts w:ascii="標楷體" w:eastAsia="標楷體" w:hAnsi="標楷體" w:cs="Times New Roman"/>
        </w:rPr>
      </w:pPr>
      <w:r w:rsidRPr="00A55876">
        <w:rPr>
          <w:rFonts w:ascii="標楷體" w:eastAsia="標楷體" w:hAnsi="標楷體" w:cs="Gungsuh"/>
        </w:rPr>
        <w:lastRenderedPageBreak/>
        <w:t>備註：以上未明列部分均應符合內政部營建署技術規範及標準之相關規定。</w:t>
      </w:r>
    </w:p>
    <w:p w:rsidR="00FE7C6D" w:rsidRPr="00546525" w:rsidRDefault="00FE7C6D" w:rsidP="009A2FEF">
      <w:pPr>
        <w:numPr>
          <w:ilvl w:val="0"/>
          <w:numId w:val="20"/>
        </w:numPr>
        <w:pBdr>
          <w:top w:val="nil"/>
          <w:left w:val="nil"/>
          <w:bottom w:val="nil"/>
          <w:right w:val="nil"/>
          <w:between w:val="nil"/>
        </w:pBdr>
        <w:spacing w:line="400" w:lineRule="exact"/>
        <w:ind w:left="851" w:hanging="567"/>
        <w:jc w:val="both"/>
        <w:rPr>
          <w:rFonts w:ascii="標楷體" w:eastAsia="標楷體" w:hAnsi="標楷體" w:cs="Times New Roman"/>
          <w:color w:val="000000"/>
          <w:sz w:val="28"/>
          <w:szCs w:val="28"/>
        </w:rPr>
      </w:pPr>
      <w:r w:rsidRPr="00577C3A">
        <w:rPr>
          <w:rFonts w:ascii="標楷體" w:eastAsia="標楷體" w:hAnsi="標楷體" w:cs="Gungsuh"/>
          <w:b/>
          <w:color w:val="000000"/>
          <w:sz w:val="28"/>
          <w:szCs w:val="28"/>
        </w:rPr>
        <w:t>照明設備</w:t>
      </w:r>
      <w:r w:rsidRPr="00546525">
        <w:rPr>
          <w:rFonts w:ascii="標楷體" w:eastAsia="標楷體" w:hAnsi="標楷體" w:cs="Gungsuh"/>
          <w:color w:val="000000"/>
          <w:sz w:val="28"/>
          <w:szCs w:val="28"/>
        </w:rPr>
        <w:t>及相關附屬用電設備原則</w:t>
      </w:r>
    </w:p>
    <w:p w:rsidR="00FE7C6D" w:rsidRPr="00546525" w:rsidRDefault="009D447B" w:rsidP="009A2FEF">
      <w:pPr>
        <w:numPr>
          <w:ilvl w:val="0"/>
          <w:numId w:val="11"/>
        </w:numPr>
        <w:pBdr>
          <w:top w:val="nil"/>
          <w:left w:val="nil"/>
          <w:bottom w:val="nil"/>
          <w:right w:val="nil"/>
          <w:between w:val="nil"/>
        </w:pBdr>
        <w:spacing w:line="400" w:lineRule="exact"/>
        <w:ind w:left="1294" w:hanging="454"/>
        <w:jc w:val="both"/>
        <w:rPr>
          <w:rFonts w:ascii="標楷體" w:eastAsia="標楷體" w:hAnsi="標楷體" w:cs="Times New Roman"/>
          <w:color w:val="000000"/>
          <w:sz w:val="28"/>
          <w:szCs w:val="28"/>
        </w:rPr>
      </w:pPr>
      <w:r>
        <w:rPr>
          <w:rFonts w:ascii="標楷體" w:eastAsia="標楷體" w:hAnsi="標楷體" w:cs="Gungsuh" w:hint="eastAsia"/>
          <w:color w:val="000000"/>
          <w:sz w:val="28"/>
          <w:szCs w:val="28"/>
        </w:rPr>
        <w:t>球場</w:t>
      </w:r>
      <w:r w:rsidR="00FE7C6D" w:rsidRPr="00546525">
        <w:rPr>
          <w:rFonts w:ascii="標楷體" w:eastAsia="標楷體" w:hAnsi="標楷體" w:cs="Gungsuh"/>
          <w:color w:val="000000"/>
          <w:sz w:val="28"/>
          <w:szCs w:val="28"/>
        </w:rPr>
        <w:t>照明燈具：</w:t>
      </w:r>
    </w:p>
    <w:p w:rsidR="00FE7C6D" w:rsidRPr="00546525" w:rsidRDefault="00FE7C6D" w:rsidP="009A2FEF">
      <w:pPr>
        <w:numPr>
          <w:ilvl w:val="0"/>
          <w:numId w:val="24"/>
        </w:numPr>
        <w:pBdr>
          <w:top w:val="nil"/>
          <w:left w:val="nil"/>
          <w:bottom w:val="nil"/>
          <w:right w:val="nil"/>
          <w:between w:val="nil"/>
        </w:pBdr>
        <w:spacing w:line="400" w:lineRule="exact"/>
        <w:ind w:left="1414" w:hanging="454"/>
        <w:jc w:val="both"/>
        <w:rPr>
          <w:rFonts w:ascii="標楷體" w:eastAsia="標楷體" w:hAnsi="標楷體" w:cs="Times New Roman"/>
          <w:color w:val="000000"/>
          <w:sz w:val="28"/>
          <w:szCs w:val="28"/>
        </w:rPr>
      </w:pPr>
      <w:bookmarkStart w:id="20" w:name="_heading=h.2981zbj" w:colFirst="0" w:colLast="0"/>
      <w:bookmarkEnd w:id="20"/>
      <w:r w:rsidRPr="00546525">
        <w:rPr>
          <w:rFonts w:ascii="標楷體" w:eastAsia="標楷體" w:hAnsi="標楷體" w:cs="Gungsuh"/>
          <w:color w:val="000000"/>
          <w:sz w:val="28"/>
          <w:szCs w:val="28"/>
        </w:rPr>
        <w:t>由於球的快速移動，故空間的照度和均勻度都需要良好。</w:t>
      </w:r>
    </w:p>
    <w:p w:rsidR="00FE7C6D" w:rsidRPr="00546525" w:rsidRDefault="00FE7C6D" w:rsidP="009A2FEF">
      <w:pPr>
        <w:numPr>
          <w:ilvl w:val="0"/>
          <w:numId w:val="24"/>
        </w:numPr>
        <w:pBdr>
          <w:top w:val="nil"/>
          <w:left w:val="nil"/>
          <w:bottom w:val="nil"/>
          <w:right w:val="nil"/>
          <w:between w:val="nil"/>
        </w:pBdr>
        <w:spacing w:line="400" w:lineRule="exact"/>
        <w:ind w:left="1414" w:hanging="454"/>
        <w:jc w:val="both"/>
        <w:rPr>
          <w:rFonts w:ascii="標楷體" w:eastAsia="標楷體" w:hAnsi="標楷體" w:cs="Times New Roman"/>
          <w:color w:val="000000"/>
          <w:sz w:val="28"/>
          <w:szCs w:val="28"/>
        </w:rPr>
      </w:pPr>
      <w:bookmarkStart w:id="21" w:name="_heading=h.odc9jc" w:colFirst="0" w:colLast="0"/>
      <w:bookmarkEnd w:id="21"/>
      <w:r w:rsidRPr="00546525">
        <w:rPr>
          <w:rFonts w:ascii="標楷體" w:eastAsia="標楷體" w:hAnsi="標楷體" w:cs="Gungsuh"/>
          <w:color w:val="000000"/>
          <w:sz w:val="28"/>
          <w:szCs w:val="28"/>
        </w:rPr>
        <w:t>燈具有可能受到球的撞擊，宜裝防護罩。</w:t>
      </w:r>
    </w:p>
    <w:p w:rsidR="00FE7C6D" w:rsidRPr="00546525" w:rsidRDefault="00FE7C6D" w:rsidP="009A2FEF">
      <w:pPr>
        <w:numPr>
          <w:ilvl w:val="0"/>
          <w:numId w:val="24"/>
        </w:numPr>
        <w:pBdr>
          <w:top w:val="nil"/>
          <w:left w:val="nil"/>
          <w:bottom w:val="nil"/>
          <w:right w:val="nil"/>
          <w:between w:val="nil"/>
        </w:pBdr>
        <w:spacing w:line="400" w:lineRule="exact"/>
        <w:ind w:left="1414" w:hanging="454"/>
        <w:jc w:val="both"/>
        <w:rPr>
          <w:rFonts w:ascii="標楷體" w:eastAsia="標楷體" w:hAnsi="標楷體" w:cs="Times New Roman"/>
          <w:color w:val="000000"/>
          <w:sz w:val="28"/>
          <w:szCs w:val="28"/>
        </w:rPr>
      </w:pPr>
      <w:bookmarkStart w:id="22" w:name="_heading=h.38czs75" w:colFirst="0" w:colLast="0"/>
      <w:bookmarkEnd w:id="22"/>
      <w:r w:rsidRPr="00546525">
        <w:rPr>
          <w:rFonts w:ascii="標楷體" w:eastAsia="標楷體" w:hAnsi="標楷體" w:cs="Gungsuh"/>
          <w:color w:val="000000"/>
          <w:sz w:val="28"/>
          <w:szCs w:val="28"/>
        </w:rPr>
        <w:t>利用高照度之光源時，應在燈具上附加嵌板或使用半直接式的投光照明，以減輕眩光的影響。</w:t>
      </w:r>
    </w:p>
    <w:p w:rsidR="00FE7C6D" w:rsidRPr="00546525" w:rsidRDefault="00FE7C6D" w:rsidP="009A2FEF">
      <w:pPr>
        <w:numPr>
          <w:ilvl w:val="0"/>
          <w:numId w:val="24"/>
        </w:numPr>
        <w:pBdr>
          <w:top w:val="nil"/>
          <w:left w:val="nil"/>
          <w:bottom w:val="nil"/>
          <w:right w:val="nil"/>
          <w:between w:val="nil"/>
        </w:pBdr>
        <w:spacing w:line="400" w:lineRule="exact"/>
        <w:ind w:left="1414" w:hanging="454"/>
        <w:jc w:val="both"/>
        <w:rPr>
          <w:rFonts w:ascii="標楷體" w:eastAsia="標楷體" w:hAnsi="標楷體" w:cs="Times New Roman"/>
          <w:color w:val="000000"/>
          <w:sz w:val="28"/>
          <w:szCs w:val="28"/>
        </w:rPr>
      </w:pPr>
      <w:bookmarkStart w:id="23" w:name="_heading=h.1nia2ey" w:colFirst="0" w:colLast="0"/>
      <w:bookmarkEnd w:id="23"/>
      <w:r w:rsidRPr="00546525">
        <w:rPr>
          <w:rFonts w:ascii="標楷體" w:eastAsia="標楷體" w:hAnsi="標楷體" w:cs="Gungsuh"/>
          <w:color w:val="000000"/>
          <w:sz w:val="28"/>
          <w:szCs w:val="28"/>
        </w:rPr>
        <w:t>休閒級平均照度應有300</w:t>
      </w:r>
      <w:r w:rsidR="00AD49DD">
        <w:rPr>
          <w:rFonts w:ascii="標楷體" w:eastAsia="標楷體" w:hAnsi="標楷體" w:cs="Gungsuh" w:hint="eastAsia"/>
          <w:color w:val="000000"/>
          <w:sz w:val="28"/>
          <w:szCs w:val="28"/>
        </w:rPr>
        <w:t xml:space="preserve"> </w:t>
      </w:r>
      <w:r w:rsidRPr="00546525">
        <w:rPr>
          <w:rFonts w:ascii="標楷體" w:eastAsia="標楷體" w:hAnsi="標楷體" w:cs="Gungsuh"/>
          <w:color w:val="000000"/>
          <w:sz w:val="28"/>
          <w:szCs w:val="28"/>
        </w:rPr>
        <w:t>Lux以上。籃球場燈具設於邊線外上方，每面8盞交叉投光。</w:t>
      </w:r>
      <w:r w:rsidRPr="00BF007A">
        <w:rPr>
          <w:rFonts w:ascii="標楷體" w:eastAsia="標楷體" w:hAnsi="標楷體" w:cs="Gungsuh"/>
          <w:color w:val="FF0000"/>
          <w:sz w:val="28"/>
          <w:szCs w:val="28"/>
        </w:rPr>
        <w:t>網球場可懸掛於中柱及底柱上方，每面400W、8盞或300W、14盞（如下圖所示）</w:t>
      </w:r>
      <w:r w:rsidRPr="00546525">
        <w:rPr>
          <w:rFonts w:ascii="標楷體" w:eastAsia="標楷體" w:hAnsi="標楷體" w:cs="Gungsuh"/>
          <w:color w:val="000000"/>
          <w:sz w:val="28"/>
          <w:szCs w:val="28"/>
        </w:rPr>
        <w:t>。（其他運動種類則依使用狀況而定）。</w:t>
      </w:r>
    </w:p>
    <w:tbl>
      <w:tblPr>
        <w:tblW w:w="9213"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42"/>
        <w:gridCol w:w="5771"/>
      </w:tblGrid>
      <w:tr w:rsidR="00FE7C6D" w:rsidRPr="00546525" w:rsidTr="00EE4C57">
        <w:trPr>
          <w:trHeight w:val="5036"/>
        </w:trPr>
        <w:tc>
          <w:tcPr>
            <w:tcW w:w="3442" w:type="dxa"/>
          </w:tcPr>
          <w:p w:rsidR="00FE7C6D" w:rsidRPr="00546525" w:rsidRDefault="00FE7C6D" w:rsidP="00546525">
            <w:pPr>
              <w:spacing w:line="400" w:lineRule="exact"/>
              <w:jc w:val="both"/>
              <w:rPr>
                <w:rFonts w:ascii="標楷體" w:eastAsia="標楷體" w:hAnsi="標楷體" w:cs="Times New Roman"/>
                <w:sz w:val="28"/>
                <w:szCs w:val="28"/>
              </w:rPr>
            </w:pPr>
            <w:r w:rsidRPr="00546525">
              <w:rPr>
                <w:rFonts w:ascii="標楷體" w:eastAsia="標楷體" w:hAnsi="標楷體"/>
                <w:noProof/>
                <w:sz w:val="28"/>
                <w:szCs w:val="28"/>
              </w:rPr>
              <w:lastRenderedPageBreak/>
              <w:drawing>
                <wp:anchor distT="0" distB="0" distL="114300" distR="114300" simplePos="0" relativeHeight="251660288" behindDoc="0" locked="0" layoutInCell="1" hidden="0" allowOverlap="1" wp14:anchorId="73E8195E" wp14:editId="2A221CE4">
                  <wp:simplePos x="0" y="0"/>
                  <wp:positionH relativeFrom="column">
                    <wp:posOffset>24130</wp:posOffset>
                  </wp:positionH>
                  <wp:positionV relativeFrom="paragraph">
                    <wp:posOffset>220980</wp:posOffset>
                  </wp:positionV>
                  <wp:extent cx="1996440" cy="2889885"/>
                  <wp:effectExtent l="0" t="0" r="3810" b="5715"/>
                  <wp:wrapTopAndBottom distT="0" distB="0"/>
                  <wp:docPr id="2140302818" name="image39.png"/>
                  <wp:cNvGraphicFramePr/>
                  <a:graphic xmlns:a="http://schemas.openxmlformats.org/drawingml/2006/main">
                    <a:graphicData uri="http://schemas.openxmlformats.org/drawingml/2006/picture">
                      <pic:pic xmlns:pic="http://schemas.openxmlformats.org/drawingml/2006/picture">
                        <pic:nvPicPr>
                          <pic:cNvPr id="0" name="image39.png"/>
                          <pic:cNvPicPr preferRelativeResize="0"/>
                        </pic:nvPicPr>
                        <pic:blipFill>
                          <a:blip r:embed="rId13"/>
                          <a:srcRect/>
                          <a:stretch>
                            <a:fillRect/>
                          </a:stretch>
                        </pic:blipFill>
                        <pic:spPr>
                          <a:xfrm>
                            <a:off x="0" y="0"/>
                            <a:ext cx="1996440" cy="2889885"/>
                          </a:xfrm>
                          <a:prstGeom prst="rect">
                            <a:avLst/>
                          </a:prstGeom>
                          <a:ln/>
                        </pic:spPr>
                      </pic:pic>
                    </a:graphicData>
                  </a:graphic>
                  <wp14:sizeRelH relativeFrom="margin">
                    <wp14:pctWidth>0</wp14:pctWidth>
                  </wp14:sizeRelH>
                  <wp14:sizeRelV relativeFrom="margin">
                    <wp14:pctHeight>0</wp14:pctHeight>
                  </wp14:sizeRelV>
                </wp:anchor>
              </w:drawing>
            </w:r>
          </w:p>
        </w:tc>
        <w:tc>
          <w:tcPr>
            <w:tcW w:w="5771" w:type="dxa"/>
          </w:tcPr>
          <w:p w:rsidR="00FE7C6D" w:rsidRPr="00546525" w:rsidRDefault="00256FDC" w:rsidP="00546525">
            <w:pPr>
              <w:spacing w:line="400" w:lineRule="exact"/>
              <w:jc w:val="both"/>
              <w:rPr>
                <w:rFonts w:ascii="標楷體" w:eastAsia="標楷體" w:hAnsi="標楷體" w:cs="Times New Roman"/>
                <w:sz w:val="28"/>
                <w:szCs w:val="28"/>
              </w:rPr>
            </w:pPr>
            <w:r>
              <w:rPr>
                <w:rFonts w:ascii="標楷體" w:eastAsia="標楷體" w:hAnsi="標楷體"/>
                <w:sz w:val="28"/>
                <w:szCs w:val="2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85pt;margin-top:39pt;width:287.1pt;height:191.4pt;z-index:251661312;mso-position-horizontal:absolute;mso-position-horizontal-relative:margin;mso-position-vertical:absolute;mso-position-vertical-relative:text;mso-width-relative:page;mso-height-relative:page" wrapcoords="-53 0 -53 21521 21600 21521 21600 0 -53 0">
                  <v:imagedata r:id="rId14" o:title=""/>
                  <w10:wrap type="tight" anchorx="margin"/>
                </v:shape>
                <o:OLEObject Type="Embed" ProgID="PBrush" ShapeID="_x0000_s1026" DrawAspect="Content" ObjectID="_1802589513" r:id="rId15"/>
              </w:object>
            </w:r>
          </w:p>
        </w:tc>
      </w:tr>
      <w:tr w:rsidR="00FE7C6D" w:rsidRPr="00546525" w:rsidTr="00EE4C57">
        <w:tc>
          <w:tcPr>
            <w:tcW w:w="3442" w:type="dxa"/>
          </w:tcPr>
          <w:p w:rsidR="00FE7C6D" w:rsidRPr="00546525" w:rsidRDefault="00FE7C6D" w:rsidP="00EE4C57">
            <w:pPr>
              <w:spacing w:line="400" w:lineRule="exact"/>
              <w:jc w:val="center"/>
              <w:rPr>
                <w:rFonts w:ascii="標楷體" w:eastAsia="標楷體" w:hAnsi="標楷體" w:cs="Times New Roman"/>
                <w:sz w:val="28"/>
                <w:szCs w:val="28"/>
              </w:rPr>
            </w:pPr>
            <w:r w:rsidRPr="00546525">
              <w:rPr>
                <w:rFonts w:ascii="標楷體" w:eastAsia="標楷體" w:hAnsi="標楷體" w:cs="Gungsuh"/>
                <w:sz w:val="28"/>
                <w:szCs w:val="28"/>
              </w:rPr>
              <w:t>籃球場照明規劃</w:t>
            </w:r>
          </w:p>
        </w:tc>
        <w:tc>
          <w:tcPr>
            <w:tcW w:w="5771" w:type="dxa"/>
          </w:tcPr>
          <w:p w:rsidR="00FE7C6D" w:rsidRPr="00546525" w:rsidRDefault="00FE7C6D" w:rsidP="00EE4C57">
            <w:pPr>
              <w:spacing w:line="400" w:lineRule="exact"/>
              <w:jc w:val="center"/>
              <w:rPr>
                <w:rFonts w:ascii="標楷體" w:eastAsia="標楷體" w:hAnsi="標楷體" w:cs="Times New Roman"/>
                <w:sz w:val="28"/>
                <w:szCs w:val="28"/>
              </w:rPr>
            </w:pPr>
            <w:r w:rsidRPr="00546525">
              <w:rPr>
                <w:rFonts w:ascii="標楷體" w:eastAsia="標楷體" w:hAnsi="標楷體" w:cs="Gungsuh"/>
                <w:sz w:val="28"/>
                <w:szCs w:val="28"/>
              </w:rPr>
              <w:t>並排網球場照明規劃</w:t>
            </w:r>
          </w:p>
        </w:tc>
      </w:tr>
    </w:tbl>
    <w:p w:rsidR="00FE7C6D" w:rsidRPr="00EE4C57" w:rsidRDefault="00FE7C6D" w:rsidP="00EE4C57">
      <w:pPr>
        <w:spacing w:afterLines="50" w:after="180" w:line="400" w:lineRule="exact"/>
        <w:ind w:left="1134"/>
        <w:jc w:val="both"/>
        <w:rPr>
          <w:rFonts w:ascii="標楷體" w:eastAsia="標楷體" w:hAnsi="標楷體" w:cs="Times New Roman"/>
        </w:rPr>
      </w:pPr>
      <w:bookmarkStart w:id="24" w:name="_heading=h.47hxl2r" w:colFirst="0" w:colLast="0"/>
      <w:bookmarkEnd w:id="24"/>
      <w:r w:rsidRPr="00EE4C57">
        <w:rPr>
          <w:rFonts w:ascii="標楷體" w:eastAsia="標楷體" w:hAnsi="標楷體" w:cs="Gungsuh"/>
        </w:rPr>
        <w:t>圖、運動場照明規劃（圖片來源：劉田修委員）</w:t>
      </w:r>
    </w:p>
    <w:p w:rsidR="00CB7B9D" w:rsidRPr="001D56BC" w:rsidRDefault="00CB7B9D" w:rsidP="009A2FEF">
      <w:pPr>
        <w:numPr>
          <w:ilvl w:val="0"/>
          <w:numId w:val="11"/>
        </w:numPr>
        <w:pBdr>
          <w:top w:val="nil"/>
          <w:left w:val="nil"/>
          <w:bottom w:val="nil"/>
          <w:right w:val="nil"/>
          <w:between w:val="nil"/>
        </w:pBdr>
        <w:spacing w:line="400" w:lineRule="exact"/>
        <w:ind w:left="1294" w:hanging="454"/>
        <w:jc w:val="both"/>
        <w:rPr>
          <w:rFonts w:ascii="標楷體" w:eastAsia="標楷體" w:hAnsi="標楷體" w:cs="Times New Roman"/>
          <w:color w:val="FF0000"/>
          <w:sz w:val="28"/>
          <w:szCs w:val="28"/>
        </w:rPr>
      </w:pPr>
      <w:r w:rsidRPr="001D56BC">
        <w:rPr>
          <w:rFonts w:ascii="標楷體" w:eastAsia="標楷體" w:hAnsi="標楷體" w:cs="Gungsuh" w:hint="eastAsia"/>
          <w:color w:val="FF0000"/>
          <w:sz w:val="28"/>
          <w:szCs w:val="28"/>
        </w:rPr>
        <w:t>立體機車停車場光電模組棚架內，依機車停車位配置與棚架結構情形，每距離3.0〜4.0公尺設1展4尺l</w:t>
      </w:r>
      <w:r w:rsidRPr="001D56BC">
        <w:rPr>
          <w:rFonts w:ascii="標楷體" w:eastAsia="標楷體" w:hAnsi="標楷體" w:cs="Gungsuh"/>
          <w:color w:val="FF0000"/>
          <w:sz w:val="28"/>
          <w:szCs w:val="28"/>
        </w:rPr>
        <w:t>ed</w:t>
      </w:r>
      <w:r w:rsidRPr="001D56BC">
        <w:rPr>
          <w:rFonts w:ascii="標楷體" w:eastAsia="標楷體" w:hAnsi="標楷體" w:cs="Gungsuh" w:hint="eastAsia"/>
          <w:color w:val="FF0000"/>
          <w:sz w:val="28"/>
          <w:szCs w:val="28"/>
        </w:rPr>
        <w:t>感應式照明，</w:t>
      </w:r>
      <w:r w:rsidR="001D56BC" w:rsidRPr="001D56BC">
        <w:rPr>
          <w:rFonts w:ascii="標楷體" w:eastAsia="標楷體" w:hAnsi="標楷體" w:cs="Gungsuh" w:hint="eastAsia"/>
          <w:color w:val="FF0000"/>
          <w:sz w:val="28"/>
          <w:szCs w:val="28"/>
        </w:rPr>
        <w:t>感應器設置位置依雙方議定設置。</w:t>
      </w:r>
    </w:p>
    <w:p w:rsidR="00FE7C6D" w:rsidRPr="00546525" w:rsidRDefault="00FE7C6D" w:rsidP="009A2FEF">
      <w:pPr>
        <w:numPr>
          <w:ilvl w:val="0"/>
          <w:numId w:val="11"/>
        </w:numPr>
        <w:pBdr>
          <w:top w:val="nil"/>
          <w:left w:val="nil"/>
          <w:bottom w:val="nil"/>
          <w:right w:val="nil"/>
          <w:between w:val="nil"/>
        </w:pBdr>
        <w:spacing w:line="400" w:lineRule="exact"/>
        <w:ind w:left="1294" w:hanging="454"/>
        <w:jc w:val="both"/>
        <w:rPr>
          <w:rFonts w:ascii="標楷體" w:eastAsia="標楷體" w:hAnsi="標楷體" w:cs="Times New Roman"/>
          <w:color w:val="000000"/>
          <w:sz w:val="28"/>
          <w:szCs w:val="28"/>
        </w:rPr>
      </w:pPr>
      <w:r w:rsidRPr="00546525">
        <w:rPr>
          <w:rFonts w:ascii="標楷體" w:eastAsia="標楷體" w:hAnsi="標楷體" w:cs="Gungsuh"/>
          <w:color w:val="000000"/>
          <w:sz w:val="28"/>
          <w:szCs w:val="28"/>
        </w:rPr>
        <w:t>照明設備及相關附屬用電設備須加裝設漏電斷路器，且需符合「用戶用電設備裝置規則」等相關規定，並於施工完成後確認漏電斷路器使用功能正常。</w:t>
      </w:r>
    </w:p>
    <w:p w:rsidR="00FE7C6D" w:rsidRPr="00546525" w:rsidRDefault="00FE7C6D" w:rsidP="009A2FEF">
      <w:pPr>
        <w:numPr>
          <w:ilvl w:val="0"/>
          <w:numId w:val="11"/>
        </w:numPr>
        <w:pBdr>
          <w:top w:val="nil"/>
          <w:left w:val="nil"/>
          <w:bottom w:val="nil"/>
          <w:right w:val="nil"/>
          <w:between w:val="nil"/>
        </w:pBdr>
        <w:spacing w:line="400" w:lineRule="exact"/>
        <w:ind w:left="1294" w:hanging="454"/>
        <w:jc w:val="both"/>
        <w:rPr>
          <w:rFonts w:ascii="標楷體" w:eastAsia="標楷體" w:hAnsi="標楷體" w:cs="Times New Roman"/>
          <w:color w:val="000000"/>
          <w:sz w:val="28"/>
          <w:szCs w:val="28"/>
        </w:rPr>
      </w:pPr>
      <w:r w:rsidRPr="00546525">
        <w:rPr>
          <w:rFonts w:ascii="標楷體" w:eastAsia="標楷體" w:hAnsi="標楷體" w:cs="Gungsuh"/>
          <w:color w:val="000000"/>
          <w:sz w:val="28"/>
          <w:szCs w:val="28"/>
        </w:rPr>
        <w:t>電源：電力電源宜採1ψ220V設計，電氣開關箱體因設置於屋外建議採不銹鋼材質，接地電阻值需符合「用戶用電設備裝置規則」規定，可採獨立新設或銜接至既有電力系統。</w:t>
      </w:r>
    </w:p>
    <w:p w:rsidR="00FE7C6D" w:rsidRPr="00546525" w:rsidRDefault="00FE7C6D" w:rsidP="009A2FEF">
      <w:pPr>
        <w:numPr>
          <w:ilvl w:val="0"/>
          <w:numId w:val="20"/>
        </w:numPr>
        <w:pBdr>
          <w:top w:val="nil"/>
          <w:left w:val="nil"/>
          <w:bottom w:val="nil"/>
          <w:right w:val="nil"/>
          <w:between w:val="nil"/>
        </w:pBdr>
        <w:spacing w:line="400" w:lineRule="exact"/>
        <w:ind w:left="851" w:hanging="567"/>
        <w:jc w:val="both"/>
        <w:rPr>
          <w:rFonts w:ascii="標楷體" w:eastAsia="標楷體" w:hAnsi="標楷體" w:cs="Times New Roman"/>
          <w:color w:val="000000"/>
          <w:sz w:val="28"/>
          <w:szCs w:val="28"/>
        </w:rPr>
      </w:pPr>
      <w:r w:rsidRPr="00546525">
        <w:rPr>
          <w:rFonts w:ascii="標楷體" w:eastAsia="標楷體" w:hAnsi="標楷體" w:cs="Gungsuh"/>
          <w:color w:val="000000"/>
          <w:sz w:val="28"/>
          <w:szCs w:val="28"/>
        </w:rPr>
        <w:t>球場地坪設計：運動地坪規劃請參考教育部體育署「運動設施規範及分級分類參考手冊」、「10</w:t>
      </w:r>
      <w:r w:rsidR="00EE4C57">
        <w:rPr>
          <w:rFonts w:ascii="標楷體" w:eastAsia="標楷體" w:hAnsi="標楷體" w:cs="Gungsuh" w:hint="eastAsia"/>
          <w:color w:val="000000"/>
          <w:sz w:val="28"/>
          <w:szCs w:val="28"/>
        </w:rPr>
        <w:t>6</w:t>
      </w:r>
      <w:r w:rsidRPr="00546525">
        <w:rPr>
          <w:rFonts w:ascii="標楷體" w:eastAsia="標楷體" w:hAnsi="標楷體" w:cs="Gungsuh"/>
          <w:color w:val="000000"/>
          <w:sz w:val="28"/>
          <w:szCs w:val="28"/>
        </w:rPr>
        <w:t>年度運動設施參考手冊」、「教育部體育署學校風雨球場新建設計」與甲方討論及評估場地限制後，進行規劃及設計，必要時可於不影響教學使用下，依實際情形調整。</w:t>
      </w:r>
    </w:p>
    <w:p w:rsidR="00FE7C6D" w:rsidRPr="00546525" w:rsidRDefault="00FE7C6D" w:rsidP="009A2FEF">
      <w:pPr>
        <w:numPr>
          <w:ilvl w:val="0"/>
          <w:numId w:val="20"/>
        </w:numPr>
        <w:pBdr>
          <w:top w:val="nil"/>
          <w:left w:val="nil"/>
          <w:bottom w:val="nil"/>
          <w:right w:val="nil"/>
          <w:between w:val="nil"/>
        </w:pBdr>
        <w:spacing w:line="400" w:lineRule="exact"/>
        <w:ind w:left="1276" w:hanging="992"/>
        <w:jc w:val="both"/>
        <w:rPr>
          <w:rFonts w:ascii="標楷體" w:eastAsia="標楷體" w:hAnsi="標楷體" w:cs="Times New Roman"/>
          <w:color w:val="000000"/>
          <w:sz w:val="28"/>
          <w:szCs w:val="28"/>
        </w:rPr>
      </w:pPr>
      <w:r w:rsidRPr="00546525">
        <w:rPr>
          <w:rFonts w:ascii="標楷體" w:eastAsia="標楷體" w:hAnsi="標楷體" w:cs="Gungsuh"/>
          <w:color w:val="000000"/>
          <w:sz w:val="28"/>
          <w:szCs w:val="28"/>
        </w:rPr>
        <w:t>檢驗文件</w:t>
      </w:r>
    </w:p>
    <w:p w:rsidR="00FE7C6D" w:rsidRPr="00546525" w:rsidRDefault="00FE7C6D" w:rsidP="00546525">
      <w:pPr>
        <w:spacing w:line="400" w:lineRule="exact"/>
        <w:ind w:left="840"/>
        <w:jc w:val="both"/>
        <w:rPr>
          <w:rFonts w:ascii="標楷體" w:eastAsia="標楷體" w:hAnsi="標楷體" w:cs="Times New Roman"/>
          <w:sz w:val="28"/>
          <w:szCs w:val="28"/>
        </w:rPr>
      </w:pPr>
      <w:r w:rsidRPr="00546525">
        <w:rPr>
          <w:rFonts w:ascii="標楷體" w:eastAsia="標楷體" w:hAnsi="標楷體" w:cs="Gungsuh"/>
          <w:sz w:val="28"/>
          <w:szCs w:val="28"/>
        </w:rPr>
        <w:t>上述太陽能光電運動場之結構規格要求，興建前及完工後須檢附相關文件審查核備，倘涉及建築法相關規定，請依規定取得執照。</w:t>
      </w:r>
    </w:p>
    <w:p w:rsidR="00FE7C6D" w:rsidRPr="00546525" w:rsidRDefault="00FE7C6D" w:rsidP="009A2FEF">
      <w:pPr>
        <w:numPr>
          <w:ilvl w:val="0"/>
          <w:numId w:val="12"/>
        </w:numPr>
        <w:pBdr>
          <w:top w:val="nil"/>
          <w:left w:val="nil"/>
          <w:bottom w:val="nil"/>
          <w:right w:val="nil"/>
          <w:between w:val="nil"/>
        </w:pBdr>
        <w:spacing w:line="400" w:lineRule="exact"/>
        <w:ind w:left="1294" w:hanging="454"/>
        <w:jc w:val="both"/>
        <w:rPr>
          <w:rFonts w:ascii="標楷體" w:eastAsia="標楷體" w:hAnsi="標楷體" w:cs="Times New Roman"/>
          <w:color w:val="000000"/>
          <w:sz w:val="28"/>
          <w:szCs w:val="28"/>
        </w:rPr>
      </w:pPr>
      <w:r w:rsidRPr="00546525">
        <w:rPr>
          <w:rFonts w:ascii="標楷體" w:eastAsia="標楷體" w:hAnsi="標楷體" w:cs="Gungsuh"/>
          <w:color w:val="000000"/>
          <w:sz w:val="28"/>
          <w:szCs w:val="28"/>
        </w:rPr>
        <w:t>興建前檢驗文件</w:t>
      </w:r>
    </w:p>
    <w:p w:rsidR="00FE7C6D" w:rsidRPr="00546525" w:rsidRDefault="00FE7C6D" w:rsidP="009A2FEF">
      <w:pPr>
        <w:numPr>
          <w:ilvl w:val="0"/>
          <w:numId w:val="57"/>
        </w:numPr>
        <w:pBdr>
          <w:top w:val="nil"/>
          <w:left w:val="nil"/>
          <w:bottom w:val="nil"/>
          <w:right w:val="nil"/>
          <w:between w:val="nil"/>
        </w:pBdr>
        <w:spacing w:line="400" w:lineRule="exact"/>
        <w:ind w:left="1534" w:hanging="454"/>
        <w:jc w:val="both"/>
        <w:rPr>
          <w:rFonts w:ascii="標楷體" w:eastAsia="標楷體" w:hAnsi="標楷體" w:cs="Times New Roman"/>
          <w:color w:val="000000"/>
          <w:sz w:val="28"/>
          <w:szCs w:val="28"/>
        </w:rPr>
      </w:pPr>
      <w:r w:rsidRPr="00546525">
        <w:rPr>
          <w:rFonts w:ascii="標楷體" w:eastAsia="標楷體" w:hAnsi="標楷體" w:cs="Gungsuh"/>
          <w:color w:val="000000"/>
          <w:sz w:val="28"/>
          <w:szCs w:val="28"/>
        </w:rPr>
        <w:t>結構計算說明書。</w:t>
      </w:r>
    </w:p>
    <w:p w:rsidR="00FE7C6D" w:rsidRPr="00546525" w:rsidRDefault="00FE7C6D" w:rsidP="009A2FEF">
      <w:pPr>
        <w:numPr>
          <w:ilvl w:val="0"/>
          <w:numId w:val="57"/>
        </w:numPr>
        <w:pBdr>
          <w:top w:val="nil"/>
          <w:left w:val="nil"/>
          <w:bottom w:val="nil"/>
          <w:right w:val="nil"/>
          <w:between w:val="nil"/>
        </w:pBdr>
        <w:spacing w:line="400" w:lineRule="exact"/>
        <w:ind w:left="1534" w:hanging="454"/>
        <w:jc w:val="both"/>
        <w:rPr>
          <w:rFonts w:ascii="標楷體" w:eastAsia="標楷體" w:hAnsi="標楷體" w:cs="Times New Roman"/>
          <w:color w:val="000000"/>
          <w:sz w:val="28"/>
          <w:szCs w:val="28"/>
        </w:rPr>
      </w:pPr>
      <w:r w:rsidRPr="00546525">
        <w:rPr>
          <w:rFonts w:ascii="標楷體" w:eastAsia="標楷體" w:hAnsi="標楷體" w:cs="Gungsuh"/>
          <w:color w:val="000000"/>
          <w:sz w:val="28"/>
          <w:szCs w:val="28"/>
        </w:rPr>
        <w:t>興建圖說（剖面示意圖、平面配置圖、立面圖等）。</w:t>
      </w:r>
    </w:p>
    <w:p w:rsidR="00FE7C6D" w:rsidRPr="00546525" w:rsidRDefault="00FE7C6D" w:rsidP="009A2FEF">
      <w:pPr>
        <w:numPr>
          <w:ilvl w:val="0"/>
          <w:numId w:val="57"/>
        </w:numPr>
        <w:pBdr>
          <w:top w:val="nil"/>
          <w:left w:val="nil"/>
          <w:bottom w:val="nil"/>
          <w:right w:val="nil"/>
          <w:between w:val="nil"/>
        </w:pBdr>
        <w:spacing w:line="400" w:lineRule="exact"/>
        <w:ind w:left="1534" w:hanging="454"/>
        <w:jc w:val="both"/>
        <w:rPr>
          <w:rFonts w:ascii="標楷體" w:eastAsia="標楷體" w:hAnsi="標楷體" w:cs="Times New Roman"/>
          <w:color w:val="000000"/>
          <w:sz w:val="28"/>
          <w:szCs w:val="28"/>
        </w:rPr>
      </w:pPr>
      <w:r w:rsidRPr="00546525">
        <w:rPr>
          <w:rFonts w:ascii="標楷體" w:eastAsia="標楷體" w:hAnsi="標楷體" w:cs="Gungsuh"/>
          <w:color w:val="000000"/>
          <w:sz w:val="28"/>
          <w:szCs w:val="28"/>
        </w:rPr>
        <w:lastRenderedPageBreak/>
        <w:t>依法登記開業/執業之建築師、土木技師或結構技師簽證文件。</w:t>
      </w:r>
    </w:p>
    <w:p w:rsidR="00FE7C6D" w:rsidRPr="00546525" w:rsidRDefault="00FE7C6D" w:rsidP="00546525">
      <w:pPr>
        <w:spacing w:line="400" w:lineRule="exact"/>
        <w:ind w:left="1080"/>
        <w:jc w:val="both"/>
        <w:rPr>
          <w:rFonts w:ascii="標楷體" w:eastAsia="標楷體" w:hAnsi="標楷體" w:cs="Times New Roman"/>
          <w:sz w:val="28"/>
          <w:szCs w:val="28"/>
        </w:rPr>
      </w:pPr>
      <w:r w:rsidRPr="00546525">
        <w:rPr>
          <w:rFonts w:ascii="標楷體" w:eastAsia="標楷體" w:hAnsi="標楷體" w:cs="Gungsuh"/>
          <w:sz w:val="28"/>
          <w:szCs w:val="28"/>
        </w:rPr>
        <w:t>檢驗文件正本乙份、影本兩份行文送達甲方審查核備，核備完成後正本由甲方收執，影本由甲方函轉所在地主管建築機關備查。</w:t>
      </w:r>
    </w:p>
    <w:p w:rsidR="00FE7C6D" w:rsidRPr="00546525" w:rsidRDefault="00FE7C6D" w:rsidP="009A2FEF">
      <w:pPr>
        <w:numPr>
          <w:ilvl w:val="0"/>
          <w:numId w:val="12"/>
        </w:numPr>
        <w:pBdr>
          <w:top w:val="nil"/>
          <w:left w:val="nil"/>
          <w:bottom w:val="nil"/>
          <w:right w:val="nil"/>
          <w:between w:val="nil"/>
        </w:pBdr>
        <w:spacing w:line="400" w:lineRule="exact"/>
        <w:ind w:left="1294" w:hanging="454"/>
        <w:jc w:val="both"/>
        <w:rPr>
          <w:rFonts w:ascii="標楷體" w:eastAsia="標楷體" w:hAnsi="標楷體" w:cs="Times New Roman"/>
          <w:color w:val="000000"/>
          <w:sz w:val="28"/>
          <w:szCs w:val="28"/>
        </w:rPr>
      </w:pPr>
      <w:bookmarkStart w:id="25" w:name="_heading=h.2mn7vak" w:colFirst="0" w:colLast="0"/>
      <w:bookmarkEnd w:id="25"/>
      <w:r w:rsidRPr="00546525">
        <w:rPr>
          <w:rFonts w:ascii="標楷體" w:eastAsia="標楷體" w:hAnsi="標楷體" w:cs="Gungsuh"/>
          <w:color w:val="000000"/>
          <w:sz w:val="28"/>
          <w:szCs w:val="28"/>
        </w:rPr>
        <w:t>完工後檢驗文件：須由依法登記開業或執業之建築師、土木技師或結構技師及電機技師，依照下列文件進行現場查驗，以確認符合項目要求。</w:t>
      </w:r>
    </w:p>
    <w:p w:rsidR="00FE7C6D" w:rsidRPr="00546525" w:rsidRDefault="00FE7C6D" w:rsidP="009A2FEF">
      <w:pPr>
        <w:numPr>
          <w:ilvl w:val="0"/>
          <w:numId w:val="25"/>
        </w:numPr>
        <w:pBdr>
          <w:top w:val="nil"/>
          <w:left w:val="nil"/>
          <w:bottom w:val="nil"/>
          <w:right w:val="nil"/>
          <w:between w:val="nil"/>
        </w:pBdr>
        <w:spacing w:line="400" w:lineRule="exact"/>
        <w:ind w:left="1414" w:hanging="454"/>
        <w:jc w:val="both"/>
        <w:rPr>
          <w:rFonts w:ascii="標楷體" w:eastAsia="標楷體" w:hAnsi="標楷體" w:cs="Times New Roman"/>
          <w:color w:val="000000"/>
          <w:sz w:val="28"/>
          <w:szCs w:val="28"/>
        </w:rPr>
      </w:pPr>
      <w:r w:rsidRPr="00546525">
        <w:rPr>
          <w:rFonts w:ascii="標楷體" w:eastAsia="標楷體" w:hAnsi="標楷體" w:cs="Gungsuh"/>
          <w:color w:val="000000"/>
          <w:sz w:val="28"/>
          <w:szCs w:val="28"/>
        </w:rPr>
        <w:t>太陽能光電運動場檢驗項目。</w:t>
      </w:r>
    </w:p>
    <w:p w:rsidR="00FE7C6D" w:rsidRPr="00546525" w:rsidRDefault="00FE7C6D" w:rsidP="009A2FEF">
      <w:pPr>
        <w:numPr>
          <w:ilvl w:val="0"/>
          <w:numId w:val="25"/>
        </w:numPr>
        <w:pBdr>
          <w:top w:val="nil"/>
          <w:left w:val="nil"/>
          <w:bottom w:val="nil"/>
          <w:right w:val="nil"/>
          <w:between w:val="nil"/>
        </w:pBdr>
        <w:spacing w:line="400" w:lineRule="exact"/>
        <w:ind w:left="1414" w:hanging="454"/>
        <w:jc w:val="both"/>
        <w:rPr>
          <w:rFonts w:ascii="標楷體" w:eastAsia="標楷體" w:hAnsi="標楷體" w:cs="Times New Roman"/>
          <w:color w:val="000000"/>
          <w:sz w:val="28"/>
          <w:szCs w:val="28"/>
        </w:rPr>
      </w:pPr>
      <w:r w:rsidRPr="00546525">
        <w:rPr>
          <w:rFonts w:ascii="標楷體" w:eastAsia="標楷體" w:hAnsi="標楷體" w:cs="Gungsuh"/>
          <w:color w:val="000000"/>
          <w:sz w:val="28"/>
          <w:szCs w:val="28"/>
        </w:rPr>
        <w:t>結構計算說明書。</w:t>
      </w:r>
    </w:p>
    <w:p w:rsidR="00FE7C6D" w:rsidRPr="00546525" w:rsidRDefault="00FE7C6D" w:rsidP="009A2FEF">
      <w:pPr>
        <w:numPr>
          <w:ilvl w:val="0"/>
          <w:numId w:val="25"/>
        </w:numPr>
        <w:pBdr>
          <w:top w:val="nil"/>
          <w:left w:val="nil"/>
          <w:bottom w:val="nil"/>
          <w:right w:val="nil"/>
          <w:between w:val="nil"/>
        </w:pBdr>
        <w:spacing w:line="400" w:lineRule="exact"/>
        <w:ind w:left="1414" w:hanging="454"/>
        <w:jc w:val="both"/>
        <w:rPr>
          <w:rFonts w:ascii="標楷體" w:eastAsia="標楷體" w:hAnsi="標楷體" w:cs="Times New Roman"/>
          <w:color w:val="000000"/>
          <w:sz w:val="28"/>
          <w:szCs w:val="28"/>
        </w:rPr>
      </w:pPr>
      <w:r w:rsidRPr="00546525">
        <w:rPr>
          <w:rFonts w:ascii="標楷體" w:eastAsia="標楷體" w:hAnsi="標楷體" w:cs="Gungsuh"/>
          <w:color w:val="000000"/>
          <w:sz w:val="28"/>
          <w:szCs w:val="28"/>
        </w:rPr>
        <w:t>興建圖說（剖面示意圖、平面配置圖、立面圖等）。</w:t>
      </w:r>
    </w:p>
    <w:p w:rsidR="00FE7C6D" w:rsidRPr="00546525" w:rsidRDefault="00FE7C6D" w:rsidP="009A2FEF">
      <w:pPr>
        <w:numPr>
          <w:ilvl w:val="0"/>
          <w:numId w:val="25"/>
        </w:numPr>
        <w:pBdr>
          <w:top w:val="nil"/>
          <w:left w:val="nil"/>
          <w:bottom w:val="nil"/>
          <w:right w:val="nil"/>
          <w:between w:val="nil"/>
        </w:pBdr>
        <w:spacing w:line="400" w:lineRule="exact"/>
        <w:ind w:left="1414" w:hanging="454"/>
        <w:jc w:val="both"/>
        <w:rPr>
          <w:rFonts w:ascii="標楷體" w:eastAsia="標楷體" w:hAnsi="標楷體" w:cs="Times New Roman"/>
          <w:color w:val="000000"/>
          <w:sz w:val="28"/>
          <w:szCs w:val="28"/>
        </w:rPr>
      </w:pPr>
      <w:r w:rsidRPr="00546525">
        <w:rPr>
          <w:rFonts w:ascii="標楷體" w:eastAsia="標楷體" w:hAnsi="標楷體" w:cs="Gungsuh"/>
          <w:color w:val="000000"/>
          <w:sz w:val="28"/>
          <w:szCs w:val="28"/>
        </w:rPr>
        <w:t>電機技師簽證。</w:t>
      </w:r>
    </w:p>
    <w:p w:rsidR="00FE7C6D" w:rsidRPr="00546525" w:rsidRDefault="00FE7C6D" w:rsidP="009A2FEF">
      <w:pPr>
        <w:numPr>
          <w:ilvl w:val="0"/>
          <w:numId w:val="25"/>
        </w:numPr>
        <w:pBdr>
          <w:top w:val="nil"/>
          <w:left w:val="nil"/>
          <w:bottom w:val="nil"/>
          <w:right w:val="nil"/>
          <w:between w:val="nil"/>
        </w:pBdr>
        <w:spacing w:line="400" w:lineRule="exact"/>
        <w:ind w:left="1414" w:hanging="454"/>
        <w:jc w:val="both"/>
        <w:rPr>
          <w:rFonts w:ascii="標楷體" w:eastAsia="標楷體" w:hAnsi="標楷體" w:cs="Times New Roman"/>
          <w:color w:val="000000"/>
          <w:sz w:val="28"/>
          <w:szCs w:val="28"/>
        </w:rPr>
      </w:pPr>
      <w:bookmarkStart w:id="26" w:name="_heading=h.11si5id" w:colFirst="0" w:colLast="0"/>
      <w:bookmarkEnd w:id="26"/>
      <w:r w:rsidRPr="00546525">
        <w:rPr>
          <w:rFonts w:ascii="標楷體" w:eastAsia="標楷體" w:hAnsi="標楷體" w:cs="Gungsuh"/>
          <w:color w:val="000000"/>
          <w:sz w:val="28"/>
          <w:szCs w:val="28"/>
        </w:rPr>
        <w:t>照明設備及相關附屬用電設備須加裝設漏電斷路器，且需符合「用戶用電設備裝置規則」等相關規定，並於施工完成後確認漏電斷路器使用功能正常。</w:t>
      </w:r>
    </w:p>
    <w:p w:rsidR="00FE7C6D" w:rsidRPr="00546525" w:rsidRDefault="00FE7C6D" w:rsidP="00577C3A">
      <w:pPr>
        <w:spacing w:line="400" w:lineRule="exact"/>
        <w:ind w:left="958" w:firstLine="35"/>
        <w:jc w:val="both"/>
        <w:rPr>
          <w:rFonts w:ascii="標楷體" w:eastAsia="標楷體" w:hAnsi="標楷體" w:cs="Times New Roman"/>
          <w:b/>
          <w:sz w:val="28"/>
          <w:szCs w:val="28"/>
          <w:highlight w:val="yellow"/>
        </w:rPr>
      </w:pPr>
      <w:r w:rsidRPr="00546525">
        <w:rPr>
          <w:rFonts w:ascii="標楷體" w:eastAsia="標楷體" w:hAnsi="標楷體" w:cs="Gungsuh"/>
          <w:sz w:val="28"/>
          <w:szCs w:val="28"/>
        </w:rPr>
        <w:t>經查驗合格後，請建築師、土木技師或結構技師及電機技師填具完竣證明書及檢驗表。檢驗文件正本乙份、影本兩份行文送達甲方審查核備，核備完成後正本由甲方收執，影本由甲方函轉所在地主管建築機關備查。</w:t>
      </w:r>
    </w:p>
    <w:p w:rsidR="00FE7C6D" w:rsidRPr="00546525" w:rsidRDefault="00FE7C6D" w:rsidP="009A2FEF">
      <w:pPr>
        <w:numPr>
          <w:ilvl w:val="0"/>
          <w:numId w:val="20"/>
        </w:numPr>
        <w:pBdr>
          <w:top w:val="nil"/>
          <w:left w:val="nil"/>
          <w:bottom w:val="nil"/>
          <w:right w:val="nil"/>
          <w:between w:val="nil"/>
        </w:pBdr>
        <w:spacing w:line="400" w:lineRule="exact"/>
        <w:ind w:left="1276" w:hanging="992"/>
        <w:jc w:val="both"/>
        <w:rPr>
          <w:rFonts w:ascii="標楷體" w:eastAsia="標楷體" w:hAnsi="標楷體" w:cs="Times New Roman"/>
          <w:color w:val="000000"/>
          <w:sz w:val="28"/>
          <w:szCs w:val="28"/>
        </w:rPr>
      </w:pPr>
      <w:r w:rsidRPr="00546525">
        <w:rPr>
          <w:rFonts w:ascii="標楷體" w:eastAsia="標楷體" w:hAnsi="標楷體" w:cs="Gungsuh"/>
          <w:color w:val="000000"/>
          <w:sz w:val="28"/>
          <w:szCs w:val="28"/>
        </w:rPr>
        <w:t>資訊傳輸注重數據安全性，資訊傳輸應由承租廠商自設通訊裝置，以不佔用出租機關既設網路為原則，另設備如有網路裝置者，該設備須使用國內生產之通訊裝置，以維護校園網路資訊安全。</w:t>
      </w:r>
    </w:p>
    <w:p w:rsidR="00FE7C6D" w:rsidRPr="00546525" w:rsidRDefault="00FE7C6D" w:rsidP="009A2FEF">
      <w:pPr>
        <w:pStyle w:val="a5"/>
        <w:numPr>
          <w:ilvl w:val="0"/>
          <w:numId w:val="75"/>
        </w:numPr>
        <w:spacing w:line="400" w:lineRule="exact"/>
        <w:ind w:leftChars="0" w:left="567" w:hanging="567"/>
        <w:rPr>
          <w:rFonts w:ascii="標楷體" w:eastAsia="標楷體" w:hAnsi="標楷體" w:cs="Times New Roman"/>
          <w:b/>
          <w:sz w:val="28"/>
          <w:szCs w:val="28"/>
        </w:rPr>
      </w:pPr>
      <w:bookmarkStart w:id="27" w:name="_heading=h.3ls5o66" w:colFirst="0" w:colLast="0"/>
      <w:bookmarkEnd w:id="27"/>
      <w:r w:rsidRPr="00546525">
        <w:rPr>
          <w:rFonts w:ascii="標楷體" w:eastAsia="標楷體" w:hAnsi="標楷體" w:cs="Gungsuh"/>
          <w:b/>
          <w:sz w:val="28"/>
          <w:szCs w:val="28"/>
        </w:rPr>
        <w:t>租賃期間</w:t>
      </w:r>
    </w:p>
    <w:p w:rsidR="00FE7C6D" w:rsidRPr="00546525" w:rsidRDefault="00FE7C6D" w:rsidP="009A2FEF">
      <w:pPr>
        <w:numPr>
          <w:ilvl w:val="0"/>
          <w:numId w:val="27"/>
        </w:numPr>
        <w:pBdr>
          <w:top w:val="nil"/>
          <w:left w:val="nil"/>
          <w:bottom w:val="nil"/>
          <w:right w:val="nil"/>
          <w:between w:val="nil"/>
        </w:pBdr>
        <w:spacing w:line="400" w:lineRule="exact"/>
        <w:ind w:left="851" w:hanging="567"/>
        <w:jc w:val="both"/>
        <w:rPr>
          <w:rFonts w:ascii="標楷體" w:eastAsia="標楷體" w:hAnsi="標楷體" w:cs="Times New Roman"/>
          <w:color w:val="000000"/>
          <w:sz w:val="28"/>
          <w:szCs w:val="28"/>
        </w:rPr>
      </w:pPr>
      <w:bookmarkStart w:id="28" w:name="_heading=h.20xfydz" w:colFirst="0" w:colLast="0"/>
      <w:bookmarkEnd w:id="28"/>
      <w:r w:rsidRPr="00546525">
        <w:rPr>
          <w:rFonts w:ascii="標楷體" w:eastAsia="標楷體" w:hAnsi="標楷體" w:cs="Gungsuh"/>
          <w:color w:val="000000"/>
          <w:sz w:val="28"/>
          <w:szCs w:val="28"/>
        </w:rPr>
        <w:t>自契約生效日（即簽約日，民國○年○月○日）起算至民國○年○月○日止，共計</w:t>
      </w:r>
      <w:r w:rsidRPr="00BF007A">
        <w:rPr>
          <w:rFonts w:ascii="標楷體" w:eastAsia="標楷體" w:hAnsi="標楷體" w:cs="Gungsuh"/>
          <w:color w:val="FF0000"/>
          <w:sz w:val="28"/>
          <w:szCs w:val="28"/>
        </w:rPr>
        <w:t>20</w:t>
      </w:r>
      <w:r w:rsidRPr="00546525">
        <w:rPr>
          <w:rFonts w:ascii="標楷體" w:eastAsia="標楷體" w:hAnsi="標楷體" w:cs="Gungsuh"/>
          <w:color w:val="000000"/>
          <w:sz w:val="28"/>
          <w:szCs w:val="28"/>
        </w:rPr>
        <w:t>年，租期屆滿時，租賃關係即行消滅，甲方不另通知。</w:t>
      </w:r>
    </w:p>
    <w:p w:rsidR="00FE7C6D" w:rsidRPr="00577C3A" w:rsidRDefault="00FE7C6D" w:rsidP="009A2FEF">
      <w:pPr>
        <w:numPr>
          <w:ilvl w:val="0"/>
          <w:numId w:val="27"/>
        </w:numPr>
        <w:pBdr>
          <w:top w:val="nil"/>
          <w:left w:val="nil"/>
          <w:bottom w:val="nil"/>
          <w:right w:val="nil"/>
          <w:between w:val="nil"/>
        </w:pBdr>
        <w:spacing w:line="400" w:lineRule="exact"/>
        <w:ind w:left="851" w:hanging="567"/>
        <w:jc w:val="both"/>
        <w:rPr>
          <w:rFonts w:ascii="標楷體" w:eastAsia="標楷體" w:hAnsi="標楷體" w:cs="Gungsuh"/>
          <w:color w:val="000000"/>
          <w:sz w:val="28"/>
          <w:szCs w:val="28"/>
        </w:rPr>
      </w:pPr>
      <w:r w:rsidRPr="00546525">
        <w:rPr>
          <w:rFonts w:ascii="標楷體" w:eastAsia="標楷體" w:hAnsi="標楷體" w:cs="Gungsuh"/>
          <w:color w:val="000000"/>
          <w:sz w:val="28"/>
          <w:szCs w:val="28"/>
        </w:rPr>
        <w:t>乙方於租賃期間內未重大違反契約並達本契約優秀廠商續約要點，且有意續租者，至遲應於租期屆滿前3個月，向甲方提出換約續租申請；逾期未申請者，視為無意續租。</w:t>
      </w:r>
    </w:p>
    <w:p w:rsidR="00FE7C6D" w:rsidRPr="00546525" w:rsidRDefault="00FE7C6D" w:rsidP="009A2FEF">
      <w:pPr>
        <w:numPr>
          <w:ilvl w:val="0"/>
          <w:numId w:val="27"/>
        </w:numPr>
        <w:pBdr>
          <w:top w:val="nil"/>
          <w:left w:val="nil"/>
          <w:bottom w:val="nil"/>
          <w:right w:val="nil"/>
          <w:between w:val="nil"/>
        </w:pBdr>
        <w:spacing w:line="400" w:lineRule="exact"/>
        <w:ind w:left="851" w:hanging="567"/>
        <w:jc w:val="both"/>
        <w:rPr>
          <w:rFonts w:ascii="標楷體" w:eastAsia="標楷體" w:hAnsi="標楷體" w:cs="Times New Roman"/>
          <w:color w:val="000000"/>
          <w:sz w:val="28"/>
          <w:szCs w:val="28"/>
        </w:rPr>
      </w:pPr>
      <w:r w:rsidRPr="00546525">
        <w:rPr>
          <w:rFonts w:ascii="標楷體" w:eastAsia="標楷體" w:hAnsi="標楷體" w:cs="Gungsuh"/>
          <w:color w:val="000000"/>
          <w:sz w:val="28"/>
          <w:szCs w:val="28"/>
        </w:rPr>
        <w:t>優秀廠商續約要點，於租賃期間皆達到下列情事，為本契約認定之優秀廠商：</w:t>
      </w:r>
    </w:p>
    <w:p w:rsidR="00FE7C6D" w:rsidRPr="00546525" w:rsidRDefault="00FE7C6D" w:rsidP="009A2FEF">
      <w:pPr>
        <w:numPr>
          <w:ilvl w:val="0"/>
          <w:numId w:val="61"/>
        </w:numPr>
        <w:pBdr>
          <w:top w:val="nil"/>
          <w:left w:val="nil"/>
          <w:bottom w:val="nil"/>
          <w:right w:val="nil"/>
          <w:between w:val="nil"/>
        </w:pBdr>
        <w:spacing w:line="400" w:lineRule="exact"/>
        <w:ind w:left="1294" w:hanging="454"/>
        <w:rPr>
          <w:rFonts w:ascii="標楷體" w:eastAsia="標楷體" w:hAnsi="標楷體" w:cs="Times New Roman"/>
          <w:color w:val="000000"/>
          <w:sz w:val="28"/>
          <w:szCs w:val="28"/>
        </w:rPr>
      </w:pPr>
      <w:r w:rsidRPr="00546525">
        <w:rPr>
          <w:rFonts w:ascii="標楷體" w:eastAsia="標楷體" w:hAnsi="標楷體" w:cs="Gungsuh"/>
          <w:color w:val="000000"/>
          <w:sz w:val="28"/>
          <w:szCs w:val="28"/>
        </w:rPr>
        <w:t>定期檢驗確保太陽光電發電設備運作正常。</w:t>
      </w:r>
    </w:p>
    <w:p w:rsidR="00FE7C6D" w:rsidRPr="00546525" w:rsidRDefault="00FE7C6D" w:rsidP="009A2FEF">
      <w:pPr>
        <w:numPr>
          <w:ilvl w:val="0"/>
          <w:numId w:val="61"/>
        </w:numPr>
        <w:pBdr>
          <w:top w:val="nil"/>
          <w:left w:val="nil"/>
          <w:bottom w:val="nil"/>
          <w:right w:val="nil"/>
          <w:between w:val="nil"/>
        </w:pBdr>
        <w:spacing w:line="400" w:lineRule="exact"/>
        <w:ind w:left="1294" w:hanging="454"/>
        <w:rPr>
          <w:rFonts w:ascii="標楷體" w:eastAsia="標楷體" w:hAnsi="標楷體" w:cs="Times New Roman"/>
          <w:color w:val="000000"/>
          <w:sz w:val="28"/>
          <w:szCs w:val="28"/>
        </w:rPr>
      </w:pPr>
      <w:r w:rsidRPr="00546525">
        <w:rPr>
          <w:rFonts w:ascii="標楷體" w:eastAsia="標楷體" w:hAnsi="標楷體" w:cs="Gungsuh"/>
          <w:color w:val="000000"/>
          <w:sz w:val="28"/>
          <w:szCs w:val="28"/>
        </w:rPr>
        <w:t>定期查驗管線與漏電斷路器是否正常運作且無管線外露之情事，確保太陽光電發電設備的安全性。</w:t>
      </w:r>
    </w:p>
    <w:p w:rsidR="00FE7C6D" w:rsidRPr="00546525" w:rsidRDefault="00FE7C6D" w:rsidP="009A2FEF">
      <w:pPr>
        <w:numPr>
          <w:ilvl w:val="0"/>
          <w:numId w:val="61"/>
        </w:numPr>
        <w:pBdr>
          <w:top w:val="nil"/>
          <w:left w:val="nil"/>
          <w:bottom w:val="nil"/>
          <w:right w:val="nil"/>
          <w:between w:val="nil"/>
        </w:pBdr>
        <w:spacing w:line="400" w:lineRule="exact"/>
        <w:ind w:left="1294" w:hanging="454"/>
        <w:rPr>
          <w:rFonts w:ascii="標楷體" w:eastAsia="標楷體" w:hAnsi="標楷體" w:cs="Times New Roman"/>
          <w:color w:val="000000"/>
          <w:sz w:val="28"/>
          <w:szCs w:val="28"/>
        </w:rPr>
      </w:pPr>
      <w:r w:rsidRPr="00546525">
        <w:rPr>
          <w:rFonts w:ascii="標楷體" w:eastAsia="標楷體" w:hAnsi="標楷體" w:cs="Gungsuh"/>
          <w:color w:val="000000"/>
          <w:sz w:val="28"/>
          <w:szCs w:val="28"/>
        </w:rPr>
        <w:t>接獲太陽光電發電設備損壞通報時，儘速派員維修。</w:t>
      </w:r>
    </w:p>
    <w:p w:rsidR="00FE7C6D" w:rsidRPr="00546525" w:rsidRDefault="00FE7C6D" w:rsidP="009A2FEF">
      <w:pPr>
        <w:numPr>
          <w:ilvl w:val="0"/>
          <w:numId w:val="61"/>
        </w:numPr>
        <w:pBdr>
          <w:top w:val="nil"/>
          <w:left w:val="nil"/>
          <w:bottom w:val="nil"/>
          <w:right w:val="nil"/>
          <w:between w:val="nil"/>
        </w:pBdr>
        <w:spacing w:line="400" w:lineRule="exact"/>
        <w:ind w:left="1294" w:hanging="454"/>
        <w:rPr>
          <w:rFonts w:ascii="標楷體" w:eastAsia="標楷體" w:hAnsi="標楷體" w:cs="Times New Roman"/>
          <w:color w:val="000000"/>
          <w:sz w:val="28"/>
          <w:szCs w:val="28"/>
        </w:rPr>
      </w:pPr>
      <w:r w:rsidRPr="00546525">
        <w:rPr>
          <w:rFonts w:ascii="標楷體" w:eastAsia="標楷體" w:hAnsi="標楷體" w:cs="Gungsuh"/>
          <w:color w:val="000000"/>
          <w:sz w:val="28"/>
          <w:szCs w:val="28"/>
        </w:rPr>
        <w:t>善盡太陽光電發電設備管理、定期維修維護、未違反規定等責</w:t>
      </w:r>
      <w:r w:rsidRPr="00546525">
        <w:rPr>
          <w:rFonts w:ascii="標楷體" w:eastAsia="標楷體" w:hAnsi="標楷體" w:cs="Gungsuh"/>
          <w:color w:val="000000"/>
          <w:sz w:val="28"/>
          <w:szCs w:val="28"/>
        </w:rPr>
        <w:lastRenderedPageBreak/>
        <w:t>任，紀錄良好者可優先擁有續約權。</w:t>
      </w:r>
    </w:p>
    <w:p w:rsidR="00FE7C6D" w:rsidRPr="00546525" w:rsidRDefault="00FE7C6D" w:rsidP="009A2FEF">
      <w:pPr>
        <w:numPr>
          <w:ilvl w:val="0"/>
          <w:numId w:val="27"/>
        </w:numPr>
        <w:pBdr>
          <w:top w:val="nil"/>
          <w:left w:val="nil"/>
          <w:bottom w:val="nil"/>
          <w:right w:val="nil"/>
          <w:between w:val="nil"/>
        </w:pBdr>
        <w:spacing w:line="400" w:lineRule="exact"/>
        <w:ind w:left="851" w:hanging="567"/>
        <w:jc w:val="both"/>
        <w:rPr>
          <w:rFonts w:ascii="標楷體" w:eastAsia="標楷體" w:hAnsi="標楷體" w:cs="Times New Roman"/>
          <w:color w:val="000000"/>
          <w:sz w:val="28"/>
          <w:szCs w:val="28"/>
        </w:rPr>
      </w:pPr>
      <w:r w:rsidRPr="00546525">
        <w:rPr>
          <w:rFonts w:ascii="標楷體" w:eastAsia="標楷體" w:hAnsi="標楷體" w:cs="Gungsuh"/>
          <w:color w:val="000000"/>
          <w:sz w:val="28"/>
          <w:szCs w:val="28"/>
        </w:rPr>
        <w:t>乙方未辦理續約仍繼續使用，應繳納使用補償金，不得主張民法第451條之適用及其他異議。</w:t>
      </w:r>
    </w:p>
    <w:p w:rsidR="00FE7C6D" w:rsidRPr="00546525" w:rsidRDefault="00FE7C6D" w:rsidP="009A2FEF">
      <w:pPr>
        <w:numPr>
          <w:ilvl w:val="0"/>
          <w:numId w:val="27"/>
        </w:numPr>
        <w:pBdr>
          <w:top w:val="nil"/>
          <w:left w:val="nil"/>
          <w:bottom w:val="nil"/>
          <w:right w:val="nil"/>
          <w:between w:val="nil"/>
        </w:pBdr>
        <w:spacing w:line="400" w:lineRule="exact"/>
        <w:ind w:left="851" w:hanging="567"/>
        <w:jc w:val="both"/>
        <w:rPr>
          <w:rFonts w:ascii="標楷體" w:eastAsia="標楷體" w:hAnsi="標楷體" w:cs="Times New Roman"/>
          <w:color w:val="000000"/>
          <w:sz w:val="28"/>
          <w:szCs w:val="28"/>
        </w:rPr>
      </w:pPr>
      <w:r w:rsidRPr="00546525">
        <w:rPr>
          <w:rFonts w:ascii="標楷體" w:eastAsia="標楷體" w:hAnsi="標楷體" w:cs="Gungsuh"/>
          <w:color w:val="000000"/>
          <w:sz w:val="28"/>
          <w:szCs w:val="28"/>
        </w:rPr>
        <w:t>甲方辦理續租申請時，應注意下列事項：</w:t>
      </w:r>
    </w:p>
    <w:p w:rsidR="00FE7C6D" w:rsidRPr="00546525" w:rsidRDefault="00FE7C6D" w:rsidP="009A2FEF">
      <w:pPr>
        <w:numPr>
          <w:ilvl w:val="0"/>
          <w:numId w:val="62"/>
        </w:numPr>
        <w:pBdr>
          <w:top w:val="nil"/>
          <w:left w:val="nil"/>
          <w:bottom w:val="nil"/>
          <w:right w:val="nil"/>
          <w:between w:val="nil"/>
        </w:pBdr>
        <w:spacing w:line="400" w:lineRule="exact"/>
        <w:ind w:left="1294" w:hanging="454"/>
        <w:jc w:val="both"/>
        <w:rPr>
          <w:rFonts w:ascii="標楷體" w:eastAsia="標楷體" w:hAnsi="標楷體" w:cs="Times New Roman"/>
          <w:color w:val="000000"/>
          <w:sz w:val="28"/>
          <w:szCs w:val="28"/>
        </w:rPr>
      </w:pPr>
      <w:r w:rsidRPr="00546525">
        <w:rPr>
          <w:rFonts w:ascii="標楷體" w:eastAsia="標楷體" w:hAnsi="標楷體" w:cs="Gungsuh"/>
          <w:color w:val="000000"/>
          <w:sz w:val="28"/>
          <w:szCs w:val="28"/>
        </w:rPr>
        <w:t>續租年限：出租機關在不影響公用用途情況下，依提供設施之特性、使用方式訂之。</w:t>
      </w:r>
    </w:p>
    <w:p w:rsidR="00FE7C6D" w:rsidRPr="00546525" w:rsidRDefault="00FE7C6D" w:rsidP="009A2FEF">
      <w:pPr>
        <w:numPr>
          <w:ilvl w:val="0"/>
          <w:numId w:val="62"/>
        </w:numPr>
        <w:pBdr>
          <w:top w:val="nil"/>
          <w:left w:val="nil"/>
          <w:bottom w:val="nil"/>
          <w:right w:val="nil"/>
          <w:between w:val="nil"/>
        </w:pBdr>
        <w:spacing w:line="400" w:lineRule="exact"/>
        <w:ind w:left="1294" w:hanging="454"/>
        <w:jc w:val="both"/>
        <w:rPr>
          <w:rFonts w:ascii="標楷體" w:eastAsia="標楷體" w:hAnsi="標楷體" w:cs="Times New Roman"/>
          <w:color w:val="000000"/>
          <w:sz w:val="28"/>
          <w:szCs w:val="28"/>
        </w:rPr>
      </w:pPr>
      <w:r w:rsidRPr="00546525">
        <w:rPr>
          <w:rFonts w:ascii="標楷體" w:eastAsia="標楷體" w:hAnsi="標楷體" w:cs="Gungsuh"/>
          <w:color w:val="000000"/>
          <w:sz w:val="28"/>
          <w:szCs w:val="28"/>
        </w:rPr>
        <w:t>如同意續租，則經營租金依原售電回饋百分比計算，以作為續租條件。</w:t>
      </w:r>
    </w:p>
    <w:p w:rsidR="00FE7C6D" w:rsidRPr="00546525" w:rsidRDefault="00FE7C6D" w:rsidP="009A2FEF">
      <w:pPr>
        <w:numPr>
          <w:ilvl w:val="0"/>
          <w:numId w:val="62"/>
        </w:numPr>
        <w:pBdr>
          <w:top w:val="nil"/>
          <w:left w:val="nil"/>
          <w:bottom w:val="nil"/>
          <w:right w:val="nil"/>
          <w:between w:val="nil"/>
        </w:pBdr>
        <w:spacing w:line="400" w:lineRule="exact"/>
        <w:ind w:left="1294" w:hanging="454"/>
        <w:jc w:val="both"/>
        <w:rPr>
          <w:rFonts w:ascii="標楷體" w:eastAsia="標楷體" w:hAnsi="標楷體" w:cs="Times New Roman"/>
          <w:color w:val="000000"/>
          <w:sz w:val="28"/>
          <w:szCs w:val="28"/>
        </w:rPr>
      </w:pPr>
      <w:bookmarkStart w:id="29" w:name="_heading=h.4kx3h1s" w:colFirst="0" w:colLast="0"/>
      <w:bookmarkEnd w:id="29"/>
      <w:r w:rsidRPr="00546525">
        <w:rPr>
          <w:rFonts w:ascii="標楷體" w:eastAsia="標楷體" w:hAnsi="標楷體" w:cs="Gungsuh"/>
          <w:color w:val="000000"/>
          <w:sz w:val="28"/>
          <w:szCs w:val="28"/>
        </w:rPr>
        <w:t>重新簽訂租賃契約書。</w:t>
      </w:r>
    </w:p>
    <w:p w:rsidR="00FE7C6D" w:rsidRPr="00546525" w:rsidRDefault="00FE7C6D" w:rsidP="000B141F">
      <w:pPr>
        <w:numPr>
          <w:ilvl w:val="0"/>
          <w:numId w:val="27"/>
        </w:numPr>
        <w:pBdr>
          <w:top w:val="nil"/>
          <w:left w:val="nil"/>
          <w:bottom w:val="nil"/>
          <w:right w:val="nil"/>
          <w:between w:val="nil"/>
        </w:pBdr>
        <w:spacing w:line="400" w:lineRule="exact"/>
        <w:ind w:left="851" w:hanging="567"/>
        <w:jc w:val="both"/>
        <w:rPr>
          <w:rFonts w:ascii="標楷體" w:eastAsia="標楷體" w:hAnsi="標楷體" w:cs="Times New Roman"/>
          <w:color w:val="000000"/>
          <w:sz w:val="28"/>
          <w:szCs w:val="28"/>
        </w:rPr>
      </w:pPr>
      <w:bookmarkStart w:id="30" w:name="_heading=h.302dr9l" w:colFirst="0" w:colLast="0"/>
      <w:bookmarkEnd w:id="30"/>
      <w:r w:rsidRPr="00546525">
        <w:rPr>
          <w:rFonts w:ascii="標楷體" w:eastAsia="標楷體" w:hAnsi="標楷體" w:cs="Gungsuh"/>
          <w:color w:val="000000"/>
          <w:sz w:val="28"/>
          <w:szCs w:val="28"/>
        </w:rPr>
        <w:t>為使甲方有效管理太陽光電發電系統設置現況，乙方應於契約生效日起算</w:t>
      </w:r>
      <w:r w:rsidR="000B141F" w:rsidRPr="000B141F">
        <w:rPr>
          <w:rFonts w:ascii="標楷體" w:eastAsia="標楷體" w:hAnsi="標楷體" w:cs="Gungsuh" w:hint="eastAsia"/>
          <w:color w:val="FF0000"/>
          <w:sz w:val="28"/>
          <w:szCs w:val="28"/>
        </w:rPr>
        <w:t>1</w:t>
      </w:r>
      <w:r w:rsidR="0087605C">
        <w:rPr>
          <w:rFonts w:ascii="標楷體" w:eastAsia="標楷體" w:hAnsi="標楷體" w:cs="Gungsuh" w:hint="eastAsia"/>
          <w:color w:val="FF0000"/>
          <w:sz w:val="28"/>
          <w:szCs w:val="28"/>
        </w:rPr>
        <w:t>8</w:t>
      </w:r>
      <w:r w:rsidR="000B141F" w:rsidRPr="000B141F">
        <w:rPr>
          <w:rFonts w:ascii="標楷體" w:eastAsia="標楷體" w:hAnsi="標楷體" w:cs="Gungsuh"/>
          <w:color w:val="FF0000"/>
          <w:sz w:val="28"/>
          <w:szCs w:val="28"/>
        </w:rPr>
        <w:t>0</w:t>
      </w:r>
      <w:r w:rsidRPr="000B141F">
        <w:rPr>
          <w:rFonts w:ascii="標楷體" w:eastAsia="標楷體" w:hAnsi="標楷體" w:cs="Gungsuh"/>
          <w:color w:val="FF0000"/>
          <w:sz w:val="28"/>
          <w:szCs w:val="28"/>
        </w:rPr>
        <w:t>日</w:t>
      </w:r>
      <w:r w:rsidRPr="00546525">
        <w:rPr>
          <w:rFonts w:ascii="標楷體" w:eastAsia="標楷體" w:hAnsi="標楷體" w:cs="Gungsuh"/>
          <w:color w:val="000000"/>
          <w:sz w:val="28"/>
          <w:szCs w:val="28"/>
        </w:rPr>
        <w:t>曆天內</w:t>
      </w:r>
      <w:r w:rsidRPr="0087605C">
        <w:rPr>
          <w:rFonts w:ascii="標楷體" w:eastAsia="標楷體" w:hAnsi="標楷體" w:cs="Gungsuh"/>
          <w:color w:val="FF0000"/>
          <w:sz w:val="28"/>
          <w:szCs w:val="28"/>
        </w:rPr>
        <w:t>完成申請</w:t>
      </w:r>
      <w:r w:rsidRPr="00546525">
        <w:rPr>
          <w:rFonts w:ascii="標楷體" w:eastAsia="標楷體" w:hAnsi="標楷體" w:cs="Gungsuh"/>
          <w:color w:val="000000"/>
          <w:sz w:val="28"/>
          <w:szCs w:val="28"/>
        </w:rPr>
        <w:t>再生能源發電設備同意備案並行文送達至</w:t>
      </w:r>
      <w:r w:rsidRPr="00546525">
        <w:rPr>
          <w:rFonts w:ascii="標楷體" w:eastAsia="標楷體" w:hAnsi="標楷體" w:cs="Gungsuh"/>
          <w:color w:val="000000"/>
          <w:sz w:val="28"/>
          <w:szCs w:val="28"/>
          <w:u w:val="single"/>
        </w:rPr>
        <w:t>甲方完成</w:t>
      </w:r>
      <w:r w:rsidRPr="00546525">
        <w:rPr>
          <w:rFonts w:ascii="標楷體" w:eastAsia="標楷體" w:hAnsi="標楷體" w:cs="Gungsuh"/>
          <w:b/>
          <w:color w:val="000000"/>
          <w:sz w:val="28"/>
          <w:szCs w:val="28"/>
          <w:u w:val="single"/>
        </w:rPr>
        <w:t>備查</w:t>
      </w:r>
      <w:r w:rsidRPr="00546525">
        <w:rPr>
          <w:rFonts w:ascii="標楷體" w:eastAsia="標楷體" w:hAnsi="標楷體" w:cs="Gungsuh"/>
          <w:color w:val="000000"/>
          <w:sz w:val="28"/>
          <w:szCs w:val="28"/>
        </w:rPr>
        <w:t>，每逾一日按日收取新臺幣</w:t>
      </w:r>
      <w:r w:rsidR="00EE4C57">
        <w:rPr>
          <w:rFonts w:ascii="標楷體" w:eastAsia="標楷體" w:hAnsi="標楷體" w:cs="Gungsuh" w:hint="eastAsia"/>
          <w:color w:val="000000"/>
          <w:sz w:val="28"/>
          <w:szCs w:val="28"/>
        </w:rPr>
        <w:t>4000</w:t>
      </w:r>
      <w:r w:rsidRPr="00546525">
        <w:rPr>
          <w:rFonts w:ascii="標楷體" w:eastAsia="標楷體" w:hAnsi="標楷體" w:cs="Gungsuh"/>
          <w:color w:val="000000"/>
          <w:sz w:val="28"/>
          <w:szCs w:val="28"/>
        </w:rPr>
        <w:t>元（建議不低於4,000元/日）之逾期違約金。</w:t>
      </w:r>
      <w:r w:rsidR="000B141F" w:rsidRPr="000B141F">
        <w:rPr>
          <w:rFonts w:ascii="標楷體" w:eastAsia="標楷體" w:hAnsi="標楷體" w:cs="Gungsuh" w:hint="eastAsia"/>
          <w:color w:val="000000"/>
          <w:sz w:val="28"/>
          <w:szCs w:val="28"/>
        </w:rPr>
        <w:t>（教育部體育署依據現今完成該查核點之學校所需時間計算，平均完成為210日，惟不建議低於60日。）</w:t>
      </w:r>
    </w:p>
    <w:p w:rsidR="00FE7C6D" w:rsidRPr="00546525" w:rsidRDefault="00FE7C6D" w:rsidP="009A2FEF">
      <w:pPr>
        <w:numPr>
          <w:ilvl w:val="0"/>
          <w:numId w:val="27"/>
        </w:numPr>
        <w:pBdr>
          <w:top w:val="nil"/>
          <w:left w:val="nil"/>
          <w:bottom w:val="nil"/>
          <w:right w:val="nil"/>
          <w:between w:val="nil"/>
        </w:pBdr>
        <w:spacing w:line="400" w:lineRule="exact"/>
        <w:ind w:left="851" w:hanging="567"/>
        <w:jc w:val="both"/>
        <w:rPr>
          <w:rFonts w:ascii="標楷體" w:eastAsia="標楷體" w:hAnsi="標楷體" w:cs="Times New Roman"/>
          <w:color w:val="000000"/>
          <w:sz w:val="28"/>
          <w:szCs w:val="28"/>
        </w:rPr>
      </w:pPr>
      <w:r w:rsidRPr="00546525">
        <w:rPr>
          <w:rFonts w:ascii="標楷體" w:eastAsia="標楷體" w:hAnsi="標楷體" w:cs="Gungsuh"/>
          <w:color w:val="000000"/>
          <w:sz w:val="28"/>
          <w:szCs w:val="28"/>
        </w:rPr>
        <w:t>乙方於契約生效日起算</w:t>
      </w:r>
      <w:r w:rsidR="000B141F" w:rsidRPr="000B141F">
        <w:rPr>
          <w:rFonts w:ascii="標楷體" w:eastAsia="標楷體" w:hAnsi="標楷體" w:cs="Gungsuh" w:hint="eastAsia"/>
          <w:color w:val="FF0000"/>
          <w:sz w:val="28"/>
          <w:szCs w:val="28"/>
        </w:rPr>
        <w:t>2</w:t>
      </w:r>
      <w:r w:rsidR="000B141F" w:rsidRPr="000B141F">
        <w:rPr>
          <w:rFonts w:ascii="標楷體" w:eastAsia="標楷體" w:hAnsi="標楷體" w:cs="Gungsuh"/>
          <w:color w:val="FF0000"/>
          <w:sz w:val="28"/>
          <w:szCs w:val="28"/>
        </w:rPr>
        <w:t>40</w:t>
      </w:r>
      <w:r w:rsidRPr="000B141F">
        <w:rPr>
          <w:rFonts w:ascii="標楷體" w:eastAsia="標楷體" w:hAnsi="標楷體" w:cs="Gungsuh"/>
          <w:color w:val="FF0000"/>
          <w:sz w:val="28"/>
          <w:szCs w:val="28"/>
        </w:rPr>
        <w:t>日</w:t>
      </w:r>
      <w:r w:rsidRPr="00546525">
        <w:rPr>
          <w:rFonts w:ascii="標楷體" w:eastAsia="標楷體" w:hAnsi="標楷體" w:cs="Gungsuh"/>
          <w:color w:val="000000"/>
          <w:sz w:val="28"/>
          <w:szCs w:val="28"/>
        </w:rPr>
        <w:t>曆天內，完全未進行相關工程施作，經甲方定相當期限，催告乙方改善，逾期未改善時，甲方得終止租賃契約，並沒收已繳交之履約保證金。</w:t>
      </w:r>
    </w:p>
    <w:p w:rsidR="00FE7C6D" w:rsidRPr="00546525" w:rsidRDefault="00FE7C6D" w:rsidP="009A2FEF">
      <w:pPr>
        <w:pStyle w:val="a5"/>
        <w:numPr>
          <w:ilvl w:val="0"/>
          <w:numId w:val="75"/>
        </w:numPr>
        <w:spacing w:line="400" w:lineRule="exact"/>
        <w:ind w:leftChars="0" w:left="567" w:hanging="567"/>
        <w:rPr>
          <w:rFonts w:ascii="標楷體" w:eastAsia="標楷體" w:hAnsi="標楷體" w:cs="Times New Roman"/>
          <w:b/>
          <w:sz w:val="28"/>
          <w:szCs w:val="28"/>
        </w:rPr>
      </w:pPr>
      <w:bookmarkStart w:id="31" w:name="_heading=h.1f7o1he" w:colFirst="0" w:colLast="0"/>
      <w:bookmarkEnd w:id="31"/>
      <w:r w:rsidRPr="00546525">
        <w:rPr>
          <w:rFonts w:ascii="標楷體" w:eastAsia="標楷體" w:hAnsi="標楷體" w:cs="Gungsuh"/>
          <w:b/>
          <w:sz w:val="28"/>
          <w:szCs w:val="28"/>
        </w:rPr>
        <w:t>租賃條件</w:t>
      </w:r>
    </w:p>
    <w:p w:rsidR="005E4AC7" w:rsidRPr="005E4AC7" w:rsidRDefault="004A643D" w:rsidP="005E4AC7">
      <w:pPr>
        <w:numPr>
          <w:ilvl w:val="0"/>
          <w:numId w:val="26"/>
        </w:numPr>
        <w:pBdr>
          <w:top w:val="nil"/>
          <w:left w:val="nil"/>
          <w:bottom w:val="nil"/>
          <w:right w:val="nil"/>
          <w:between w:val="nil"/>
        </w:pBdr>
        <w:spacing w:line="400" w:lineRule="exact"/>
        <w:ind w:left="851" w:hanging="567"/>
        <w:jc w:val="both"/>
        <w:rPr>
          <w:rFonts w:ascii="標楷體" w:eastAsia="標楷體" w:hAnsi="標楷體" w:cs="Times New Roman"/>
          <w:color w:val="000000"/>
          <w:sz w:val="28"/>
          <w:szCs w:val="28"/>
        </w:rPr>
      </w:pPr>
      <w:bookmarkStart w:id="32" w:name="_heading=h.3z7bk57" w:colFirst="0" w:colLast="0"/>
      <w:bookmarkEnd w:id="32"/>
      <w:r>
        <w:rPr>
          <w:rFonts w:ascii="標楷體" w:eastAsia="標楷體" w:hAnsi="標楷體" w:cs="Gungsuh"/>
          <w:color w:val="000000"/>
          <w:sz w:val="28"/>
          <w:szCs w:val="28"/>
        </w:rPr>
        <w:t>於契約生效日起算</w:t>
      </w:r>
      <w:r w:rsidR="00AD49DD" w:rsidRPr="00243BC9">
        <w:rPr>
          <w:rFonts w:ascii="標楷體" w:eastAsia="標楷體" w:hAnsi="標楷體" w:cs="Gungsuh" w:hint="eastAsia"/>
          <w:color w:val="FF0000"/>
          <w:sz w:val="28"/>
          <w:szCs w:val="28"/>
        </w:rPr>
        <w:t>395</w:t>
      </w:r>
      <w:r w:rsidR="00FE7C6D" w:rsidRPr="00243BC9">
        <w:rPr>
          <w:rFonts w:ascii="標楷體" w:eastAsia="標楷體" w:hAnsi="標楷體" w:cs="Gungsuh"/>
          <w:color w:val="FF0000"/>
          <w:sz w:val="28"/>
          <w:szCs w:val="28"/>
        </w:rPr>
        <w:t>日曆天內</w:t>
      </w:r>
      <w:r w:rsidR="00FE7C6D" w:rsidRPr="00546525">
        <w:rPr>
          <w:rFonts w:ascii="標楷體" w:eastAsia="標楷體" w:hAnsi="標楷體" w:cs="Gungsuh"/>
          <w:color w:val="000000"/>
          <w:sz w:val="28"/>
          <w:szCs w:val="28"/>
        </w:rPr>
        <w:t>，乙方應完成標租系統設置容量，完成標租系統設置容量的認定為系統至少須完成併聯試運轉。完成併聯試運轉後</w:t>
      </w:r>
      <w:r w:rsidR="00290348" w:rsidRPr="00290348">
        <w:rPr>
          <w:rFonts w:ascii="標楷體" w:eastAsia="標楷體" w:hAnsi="標楷體" w:cs="Gungsuh" w:hint="eastAsia"/>
          <w:color w:val="FF0000"/>
          <w:sz w:val="28"/>
          <w:szCs w:val="28"/>
        </w:rPr>
        <w:t>30</w:t>
      </w:r>
      <w:r w:rsidR="00FE7C6D" w:rsidRPr="00546525">
        <w:rPr>
          <w:rFonts w:ascii="標楷體" w:eastAsia="標楷體" w:hAnsi="標楷體" w:cs="Gungsuh"/>
          <w:color w:val="000000"/>
          <w:sz w:val="28"/>
          <w:szCs w:val="28"/>
        </w:rPr>
        <w:t>日曆天內，需向教育主管機關申請太陽能光電運動場完工認定。整體案場完工（含地坪及週邊設施）則需於完成完工認定後</w:t>
      </w:r>
      <w:r w:rsidR="00290348" w:rsidRPr="00290348">
        <w:rPr>
          <w:rFonts w:ascii="標楷體" w:eastAsia="標楷體" w:hAnsi="標楷體" w:cs="Gungsuh" w:hint="eastAsia"/>
          <w:color w:val="FF0000"/>
          <w:sz w:val="28"/>
          <w:szCs w:val="28"/>
        </w:rPr>
        <w:t>30</w:t>
      </w:r>
      <w:r w:rsidR="00FE7C6D" w:rsidRPr="00546525">
        <w:rPr>
          <w:rFonts w:ascii="標楷體" w:eastAsia="標楷體" w:hAnsi="標楷體" w:cs="Gungsuh"/>
          <w:color w:val="000000"/>
          <w:sz w:val="28"/>
          <w:szCs w:val="28"/>
        </w:rPr>
        <w:t>日曆天完成，以利甲方辦理驗收。</w:t>
      </w:r>
      <w:r w:rsidR="005E4AC7" w:rsidRPr="005E4AC7">
        <w:rPr>
          <w:rFonts w:ascii="標楷體" w:eastAsia="標楷體" w:hAnsi="標楷體" w:cs="Gungsuh" w:hint="eastAsia"/>
          <w:color w:val="000000"/>
          <w:sz w:val="28"/>
          <w:szCs w:val="28"/>
        </w:rPr>
        <w:t>但</w:t>
      </w:r>
      <w:r w:rsidR="005E4AC7" w:rsidRPr="00546525">
        <w:rPr>
          <w:rFonts w:ascii="標楷體" w:eastAsia="標楷體" w:hAnsi="標楷體" w:cs="Gungsuh"/>
          <w:color w:val="000000"/>
          <w:sz w:val="28"/>
          <w:szCs w:val="28"/>
        </w:rPr>
        <w:t>有不可預見、不可避免之災害或法令變更等</w:t>
      </w:r>
      <w:r w:rsidR="005E4AC7" w:rsidRPr="005E4AC7">
        <w:rPr>
          <w:rFonts w:ascii="標楷體" w:eastAsia="標楷體" w:hAnsi="標楷體" w:cs="Gungsuh" w:hint="eastAsia"/>
          <w:color w:val="000000"/>
          <w:sz w:val="28"/>
          <w:szCs w:val="28"/>
        </w:rPr>
        <w:t>無法歸責於乙方之情形，致無法如期完成標租系統設置容量者，乙方提出申請，經甲方同意後得予以展延。</w:t>
      </w:r>
    </w:p>
    <w:p w:rsidR="005E4AC7" w:rsidRPr="00546525" w:rsidRDefault="0087605C" w:rsidP="005E4AC7">
      <w:pPr>
        <w:pBdr>
          <w:top w:val="nil"/>
          <w:left w:val="nil"/>
          <w:bottom w:val="nil"/>
          <w:right w:val="nil"/>
          <w:between w:val="nil"/>
        </w:pBdr>
        <w:spacing w:line="400" w:lineRule="exact"/>
        <w:ind w:left="851" w:firstLineChars="5" w:firstLine="14"/>
        <w:jc w:val="both"/>
        <w:rPr>
          <w:rFonts w:ascii="標楷體" w:eastAsia="標楷體" w:hAnsi="標楷體" w:cs="Times New Roman"/>
          <w:color w:val="000000"/>
          <w:sz w:val="28"/>
          <w:szCs w:val="28"/>
        </w:rPr>
      </w:pPr>
      <w:r>
        <w:rPr>
          <w:rFonts w:ascii="標楷體" w:eastAsia="標楷體" w:hAnsi="標楷體" w:cs="Gungsuh" w:hint="eastAsia"/>
          <w:color w:val="000000"/>
          <w:sz w:val="28"/>
          <w:szCs w:val="28"/>
        </w:rPr>
        <w:t>以上</w:t>
      </w:r>
      <w:r w:rsidR="003D5AC8">
        <w:rPr>
          <w:rFonts w:ascii="標楷體" w:eastAsia="標楷體" w:hAnsi="標楷體" w:cs="Gungsuh" w:hint="eastAsia"/>
          <w:color w:val="000000"/>
          <w:sz w:val="28"/>
          <w:szCs w:val="28"/>
        </w:rPr>
        <w:t>各階段</w:t>
      </w:r>
      <w:r w:rsidRPr="00546525">
        <w:rPr>
          <w:rFonts w:ascii="標楷體" w:eastAsia="標楷體" w:hAnsi="標楷體" w:cs="Gungsuh"/>
          <w:color w:val="000000"/>
          <w:sz w:val="28"/>
          <w:szCs w:val="28"/>
        </w:rPr>
        <w:t>每逾一日按日收取新臺幣</w:t>
      </w:r>
      <w:r>
        <w:rPr>
          <w:rFonts w:ascii="標楷體" w:eastAsia="標楷體" w:hAnsi="標楷體" w:cs="Gungsuh" w:hint="eastAsia"/>
          <w:color w:val="000000"/>
          <w:sz w:val="28"/>
          <w:szCs w:val="28"/>
        </w:rPr>
        <w:t>4000</w:t>
      </w:r>
      <w:r w:rsidRPr="00546525">
        <w:rPr>
          <w:rFonts w:ascii="標楷體" w:eastAsia="標楷體" w:hAnsi="標楷體" w:cs="Gungsuh"/>
          <w:color w:val="000000"/>
          <w:sz w:val="28"/>
          <w:szCs w:val="28"/>
        </w:rPr>
        <w:t>元之逾期違約金</w:t>
      </w:r>
      <w:r w:rsidR="003D5AC8">
        <w:rPr>
          <w:rFonts w:ascii="標楷體" w:eastAsia="標楷體" w:hAnsi="標楷體" w:cs="Gungsuh" w:hint="eastAsia"/>
          <w:color w:val="000000"/>
          <w:sz w:val="28"/>
          <w:szCs w:val="28"/>
        </w:rPr>
        <w:t>。</w:t>
      </w:r>
      <w:r w:rsidR="005E4AC7">
        <w:rPr>
          <w:rFonts w:ascii="標楷體" w:eastAsia="標楷體" w:hAnsi="標楷體" w:cs="Gungsuh" w:hint="eastAsia"/>
          <w:color w:val="000000"/>
          <w:sz w:val="28"/>
          <w:szCs w:val="28"/>
        </w:rPr>
        <w:t>同意展延之期間，不予計算。</w:t>
      </w:r>
      <w:r w:rsidRPr="00546525">
        <w:rPr>
          <w:rFonts w:ascii="標楷體" w:eastAsia="標楷體" w:hAnsi="標楷體" w:cs="Gungsuh"/>
          <w:color w:val="000000"/>
          <w:sz w:val="28"/>
          <w:szCs w:val="28"/>
        </w:rPr>
        <w:t>各階段懲罰性違約金分開計算，應完成日期不得合併計算。</w:t>
      </w:r>
    </w:p>
    <w:p w:rsidR="00FE7C6D" w:rsidRPr="00577C3A" w:rsidRDefault="00FE7C6D" w:rsidP="009A2FEF">
      <w:pPr>
        <w:numPr>
          <w:ilvl w:val="0"/>
          <w:numId w:val="26"/>
        </w:numPr>
        <w:pBdr>
          <w:top w:val="nil"/>
          <w:left w:val="nil"/>
          <w:bottom w:val="nil"/>
          <w:right w:val="nil"/>
          <w:between w:val="nil"/>
        </w:pBdr>
        <w:spacing w:line="400" w:lineRule="exact"/>
        <w:ind w:left="851" w:hanging="567"/>
        <w:jc w:val="both"/>
        <w:rPr>
          <w:rFonts w:ascii="標楷體" w:eastAsia="標楷體" w:hAnsi="標楷體" w:cs="Gungsuh"/>
          <w:color w:val="000000"/>
          <w:sz w:val="28"/>
          <w:szCs w:val="28"/>
        </w:rPr>
      </w:pPr>
      <w:r w:rsidRPr="00546525">
        <w:rPr>
          <w:rFonts w:ascii="標楷體" w:eastAsia="標楷體" w:hAnsi="標楷體" w:cs="Gungsuh"/>
          <w:color w:val="000000"/>
          <w:sz w:val="28"/>
          <w:szCs w:val="28"/>
        </w:rPr>
        <w:t>乙方得依本契約於完成超過投標時承諾於甲方施作之標租系統設置容量之併聯試運轉，為鼓勵乙方得於履約期限內設置太陽光電進行最佳、最大化運用，本租賃契約最終結案量上限並無限制，僅</w:t>
      </w:r>
      <w:r w:rsidRPr="00CF7A52">
        <w:rPr>
          <w:rFonts w:ascii="標楷體" w:eastAsia="標楷體" w:hAnsi="標楷體" w:cs="Gungsuh"/>
          <w:color w:val="FF0000"/>
          <w:sz w:val="28"/>
          <w:szCs w:val="28"/>
        </w:rPr>
        <w:t>須大於或等於</w:t>
      </w:r>
      <w:r w:rsidRPr="00546525">
        <w:rPr>
          <w:rFonts w:ascii="標楷體" w:eastAsia="標楷體" w:hAnsi="標楷體" w:cs="Gungsuh"/>
          <w:color w:val="000000"/>
          <w:sz w:val="28"/>
          <w:szCs w:val="28"/>
        </w:rPr>
        <w:t>投標時之標租系統設置容量。</w:t>
      </w:r>
    </w:p>
    <w:p w:rsidR="00FE7C6D" w:rsidRPr="00546525" w:rsidRDefault="00FE7C6D" w:rsidP="009A2FEF">
      <w:pPr>
        <w:numPr>
          <w:ilvl w:val="0"/>
          <w:numId w:val="26"/>
        </w:numPr>
        <w:pBdr>
          <w:top w:val="nil"/>
          <w:left w:val="nil"/>
          <w:bottom w:val="nil"/>
          <w:right w:val="nil"/>
          <w:between w:val="nil"/>
        </w:pBdr>
        <w:spacing w:line="400" w:lineRule="exact"/>
        <w:ind w:left="851" w:hanging="567"/>
        <w:jc w:val="both"/>
        <w:rPr>
          <w:rFonts w:ascii="標楷體" w:eastAsia="標楷體" w:hAnsi="標楷體" w:cs="Times New Roman"/>
          <w:color w:val="000000"/>
          <w:sz w:val="28"/>
          <w:szCs w:val="28"/>
        </w:rPr>
      </w:pPr>
      <w:r w:rsidRPr="00546525">
        <w:rPr>
          <w:rFonts w:ascii="標楷體" w:eastAsia="標楷體" w:hAnsi="標楷體" w:cs="Gungsuh"/>
          <w:color w:val="000000"/>
          <w:sz w:val="28"/>
          <w:szCs w:val="28"/>
        </w:rPr>
        <w:t>該標租系統設置容量若經檢視租賃標的清單及另覓其他未納入該清單之所屬租賃標的後，無足夠設置之區域，則以其實際上系統設置容</w:t>
      </w:r>
      <w:r w:rsidRPr="00546525">
        <w:rPr>
          <w:rFonts w:ascii="標楷體" w:eastAsia="標楷體" w:hAnsi="標楷體" w:cs="Gungsuh"/>
          <w:color w:val="000000"/>
          <w:sz w:val="28"/>
          <w:szCs w:val="28"/>
        </w:rPr>
        <w:lastRenderedPageBreak/>
        <w:t>量為最終結案量，惟乙方應依</w:t>
      </w:r>
      <w:r w:rsidRPr="00546525">
        <w:rPr>
          <w:rFonts w:ascii="標楷體" w:eastAsia="標楷體" w:hAnsi="標楷體" w:cs="Gungsuh"/>
          <w:b/>
          <w:color w:val="000000"/>
          <w:sz w:val="28"/>
          <w:szCs w:val="28"/>
        </w:rPr>
        <w:t>第十</w:t>
      </w:r>
      <w:r w:rsidR="00C22CDD">
        <w:rPr>
          <w:rFonts w:ascii="標楷體" w:eastAsia="標楷體" w:hAnsi="標楷體" w:cs="Gungsuh" w:hint="eastAsia"/>
          <w:b/>
          <w:color w:val="000000"/>
          <w:sz w:val="28"/>
          <w:szCs w:val="28"/>
        </w:rPr>
        <w:t>一</w:t>
      </w:r>
      <w:r w:rsidRPr="00546525">
        <w:rPr>
          <w:rFonts w:ascii="標楷體" w:eastAsia="標楷體" w:hAnsi="標楷體" w:cs="Gungsuh"/>
          <w:b/>
          <w:color w:val="000000"/>
          <w:sz w:val="28"/>
          <w:szCs w:val="28"/>
        </w:rPr>
        <w:t>條第三項</w:t>
      </w:r>
      <w:r w:rsidRPr="00546525">
        <w:rPr>
          <w:rFonts w:ascii="標楷體" w:eastAsia="標楷體" w:hAnsi="標楷體" w:cs="Gungsuh"/>
          <w:color w:val="000000"/>
          <w:sz w:val="28"/>
          <w:szCs w:val="28"/>
        </w:rPr>
        <w:t>規定繳納懲罰性違約金。</w:t>
      </w:r>
    </w:p>
    <w:p w:rsidR="00FE7C6D" w:rsidRPr="00546525" w:rsidRDefault="00FE7C6D" w:rsidP="000334DC">
      <w:pPr>
        <w:numPr>
          <w:ilvl w:val="0"/>
          <w:numId w:val="63"/>
        </w:numPr>
        <w:pBdr>
          <w:top w:val="nil"/>
          <w:left w:val="nil"/>
          <w:bottom w:val="nil"/>
          <w:right w:val="nil"/>
          <w:between w:val="nil"/>
        </w:pBdr>
        <w:spacing w:line="400" w:lineRule="exact"/>
        <w:ind w:left="1134" w:hanging="294"/>
        <w:jc w:val="both"/>
        <w:rPr>
          <w:rFonts w:ascii="標楷體" w:eastAsia="標楷體" w:hAnsi="標楷體" w:cs="Times New Roman"/>
          <w:color w:val="000000"/>
          <w:sz w:val="28"/>
          <w:szCs w:val="28"/>
        </w:rPr>
      </w:pPr>
      <w:r w:rsidRPr="00546525">
        <w:rPr>
          <w:rFonts w:ascii="標楷體" w:eastAsia="標楷體" w:hAnsi="標楷體" w:cs="Gungsuh"/>
          <w:color w:val="000000"/>
          <w:sz w:val="28"/>
          <w:szCs w:val="28"/>
        </w:rPr>
        <w:t>若乙方欲挑選未納入租賃標的清單之甲方所屬場域或建築設置太陽光電發電系統，須經甲方同意並核備始得施作。</w:t>
      </w:r>
    </w:p>
    <w:p w:rsidR="00FE7C6D" w:rsidRPr="00546525" w:rsidRDefault="00FE7C6D" w:rsidP="000334DC">
      <w:pPr>
        <w:numPr>
          <w:ilvl w:val="0"/>
          <w:numId w:val="63"/>
        </w:numPr>
        <w:pBdr>
          <w:top w:val="nil"/>
          <w:left w:val="nil"/>
          <w:bottom w:val="nil"/>
          <w:right w:val="nil"/>
          <w:between w:val="nil"/>
        </w:pBdr>
        <w:spacing w:line="400" w:lineRule="exact"/>
        <w:ind w:left="1134" w:hanging="294"/>
        <w:jc w:val="both"/>
        <w:rPr>
          <w:rFonts w:ascii="標楷體" w:eastAsia="標楷體" w:hAnsi="標楷體" w:cs="Times New Roman"/>
          <w:color w:val="000000"/>
          <w:sz w:val="28"/>
          <w:szCs w:val="28"/>
        </w:rPr>
      </w:pPr>
      <w:r w:rsidRPr="00546525">
        <w:rPr>
          <w:rFonts w:ascii="標楷體" w:eastAsia="標楷體" w:hAnsi="標楷體" w:cs="Gungsuh"/>
          <w:color w:val="000000"/>
          <w:sz w:val="28"/>
          <w:szCs w:val="28"/>
        </w:rPr>
        <w:t>乙方於選定提報租賃標的清單前應先確認基地產權、建蔽率、允建面積、鑽探資料及是否有其它原定用途等相關事項。</w:t>
      </w:r>
    </w:p>
    <w:p w:rsidR="00FE7C6D" w:rsidRPr="00546525" w:rsidRDefault="00FE7C6D" w:rsidP="009A2FEF">
      <w:pPr>
        <w:numPr>
          <w:ilvl w:val="0"/>
          <w:numId w:val="26"/>
        </w:numPr>
        <w:pBdr>
          <w:top w:val="nil"/>
          <w:left w:val="nil"/>
          <w:bottom w:val="nil"/>
          <w:right w:val="nil"/>
          <w:between w:val="nil"/>
        </w:pBdr>
        <w:spacing w:line="400" w:lineRule="exact"/>
        <w:ind w:left="851" w:hanging="567"/>
        <w:jc w:val="both"/>
        <w:rPr>
          <w:rFonts w:ascii="標楷體" w:eastAsia="標楷體" w:hAnsi="標楷體" w:cs="Times New Roman"/>
          <w:color w:val="000000"/>
          <w:sz w:val="28"/>
          <w:szCs w:val="28"/>
        </w:rPr>
      </w:pPr>
      <w:bookmarkStart w:id="33" w:name="_heading=h.2eclud0" w:colFirst="0" w:colLast="0"/>
      <w:bookmarkEnd w:id="33"/>
      <w:r w:rsidRPr="00546525">
        <w:rPr>
          <w:rFonts w:ascii="標楷體" w:eastAsia="標楷體" w:hAnsi="標楷體" w:cs="Gungsuh"/>
          <w:color w:val="000000"/>
          <w:sz w:val="28"/>
          <w:szCs w:val="28"/>
        </w:rPr>
        <w:t>如設置地點具改建計畫或原定有其他用途，或不可預見、不可避免之災害或法令變更，或經公正第三方證明責任歸屬後，並確認實屬不可歸責於乙方之事由，致無法設置者，其系統設置容量得予以扣除或另找案場施作。</w:t>
      </w:r>
      <w:r w:rsidRPr="00546525">
        <w:rPr>
          <w:rFonts w:ascii="標楷體" w:eastAsia="標楷體" w:hAnsi="標楷體" w:cs="Gungsuh"/>
          <w:b/>
          <w:color w:val="000000"/>
          <w:sz w:val="28"/>
          <w:szCs w:val="28"/>
        </w:rPr>
        <w:t>前揭所稱公正第三方，係由土木技師公會、結構技師公會或建築師公會等相關專門技術職業公會擔任。</w:t>
      </w:r>
    </w:p>
    <w:p w:rsidR="00FE7C6D" w:rsidRPr="00546525" w:rsidRDefault="00FE7C6D" w:rsidP="009A2FEF">
      <w:pPr>
        <w:pStyle w:val="a5"/>
        <w:numPr>
          <w:ilvl w:val="0"/>
          <w:numId w:val="75"/>
        </w:numPr>
        <w:spacing w:line="400" w:lineRule="exact"/>
        <w:ind w:leftChars="0" w:left="567" w:hanging="567"/>
        <w:rPr>
          <w:rFonts w:ascii="標楷體" w:eastAsia="標楷體" w:hAnsi="標楷體" w:cs="Times New Roman"/>
          <w:b/>
          <w:sz w:val="28"/>
          <w:szCs w:val="28"/>
        </w:rPr>
      </w:pPr>
      <w:bookmarkStart w:id="34" w:name="_heading=h.thw4kt" w:colFirst="0" w:colLast="0"/>
      <w:bookmarkEnd w:id="34"/>
      <w:r w:rsidRPr="00546525">
        <w:rPr>
          <w:rFonts w:ascii="標楷體" w:eastAsia="標楷體" w:hAnsi="標楷體" w:cs="Gungsuh"/>
          <w:b/>
          <w:sz w:val="28"/>
          <w:szCs w:val="28"/>
        </w:rPr>
        <w:t>使用限制</w:t>
      </w:r>
    </w:p>
    <w:p w:rsidR="00FE7C6D" w:rsidRPr="00546525" w:rsidRDefault="00FE7C6D" w:rsidP="009A2FEF">
      <w:pPr>
        <w:numPr>
          <w:ilvl w:val="0"/>
          <w:numId w:val="28"/>
        </w:numPr>
        <w:pBdr>
          <w:top w:val="nil"/>
          <w:left w:val="nil"/>
          <w:bottom w:val="nil"/>
          <w:right w:val="nil"/>
          <w:between w:val="nil"/>
        </w:pBdr>
        <w:spacing w:line="400" w:lineRule="exact"/>
        <w:ind w:left="851" w:hanging="567"/>
        <w:rPr>
          <w:rFonts w:ascii="標楷體" w:eastAsia="標楷體" w:hAnsi="標楷體" w:cs="Times New Roman"/>
          <w:color w:val="000000"/>
          <w:sz w:val="28"/>
          <w:szCs w:val="28"/>
        </w:rPr>
      </w:pPr>
      <w:r w:rsidRPr="00546525">
        <w:rPr>
          <w:rFonts w:ascii="標楷體" w:eastAsia="標楷體" w:hAnsi="標楷體" w:cs="Gungsuh"/>
          <w:color w:val="000000"/>
          <w:sz w:val="28"/>
          <w:szCs w:val="28"/>
        </w:rPr>
        <w:t>本租賃契約出租之基地於乙方僅限作為設置太陽光電發電設備使用，不得供任何其他用途，若乙方違反本使用用途規定，經甲方定相當期限，催告乙方改善，逾期未改善時，甲方得終止租賃契約，並沒收已繳交之履約保證金或其餘額。</w:t>
      </w:r>
    </w:p>
    <w:p w:rsidR="00FE7C6D" w:rsidRPr="00577C3A" w:rsidRDefault="00FE7C6D" w:rsidP="009A2FEF">
      <w:pPr>
        <w:numPr>
          <w:ilvl w:val="0"/>
          <w:numId w:val="28"/>
        </w:numPr>
        <w:pBdr>
          <w:top w:val="nil"/>
          <w:left w:val="nil"/>
          <w:bottom w:val="nil"/>
          <w:right w:val="nil"/>
          <w:between w:val="nil"/>
        </w:pBdr>
        <w:spacing w:line="400" w:lineRule="exact"/>
        <w:ind w:left="851" w:hanging="567"/>
        <w:rPr>
          <w:rFonts w:ascii="標楷體" w:eastAsia="標楷體" w:hAnsi="標楷體" w:cs="Gungsuh"/>
          <w:color w:val="000000"/>
          <w:sz w:val="28"/>
          <w:szCs w:val="28"/>
        </w:rPr>
      </w:pPr>
      <w:r w:rsidRPr="00546525">
        <w:rPr>
          <w:rFonts w:ascii="標楷體" w:eastAsia="標楷體" w:hAnsi="標楷體" w:cs="Gungsuh"/>
          <w:color w:val="000000"/>
          <w:sz w:val="28"/>
          <w:szCs w:val="28"/>
        </w:rPr>
        <w:t>租賃期間有關太陽光電發電設備（涵蓋太陽光電模組、變流器、電力網設備、支架與支撐結構體等整體設備）之安全維護、維修、管理、檢驗及公共安全意外之防護，均由乙方負責。其造成人員傷亡、財物毀損或甲方建物、設備受損，應由乙方全權負責，若因而造成甲方被訴或被求償者，乙方應賠償甲方所受一切損害（包含但不限於訴訟費、律師費及其他必要費用），其損害金額得自履約保證金扣除，不足部分再向乙方求償。</w:t>
      </w:r>
    </w:p>
    <w:p w:rsidR="00FE7C6D" w:rsidRPr="00577C3A" w:rsidRDefault="00FE7C6D" w:rsidP="009A2FEF">
      <w:pPr>
        <w:numPr>
          <w:ilvl w:val="0"/>
          <w:numId w:val="28"/>
        </w:numPr>
        <w:pBdr>
          <w:top w:val="nil"/>
          <w:left w:val="nil"/>
          <w:bottom w:val="nil"/>
          <w:right w:val="nil"/>
          <w:between w:val="nil"/>
        </w:pBdr>
        <w:spacing w:line="400" w:lineRule="exact"/>
        <w:ind w:left="851" w:hanging="567"/>
        <w:rPr>
          <w:rFonts w:ascii="標楷體" w:eastAsia="標楷體" w:hAnsi="標楷體" w:cs="Gungsuh"/>
          <w:color w:val="000000"/>
          <w:sz w:val="28"/>
          <w:szCs w:val="28"/>
        </w:rPr>
      </w:pPr>
      <w:r w:rsidRPr="00546525">
        <w:rPr>
          <w:rFonts w:ascii="標楷體" w:eastAsia="標楷體" w:hAnsi="標楷體" w:cs="Gungsuh"/>
          <w:color w:val="000000"/>
          <w:sz w:val="28"/>
          <w:szCs w:val="28"/>
        </w:rPr>
        <w:t>乙方在租賃範圍內設置太陽光電發電設備，應由乙方出資興建，計算其結構及承載力並加強其防颱設計及防漏措施、漏電功能，確保整體結構安全及防漏措施、漏電。租賃期間所發生之侵權、環保、人員傷亡、意外事件等，均由乙方自行處理，與甲方無涉；若因而致甲方損害者，甲方得就損害金額請求乙方賠償，其損害金額得自履約保證金扣除，不足部分再向乙方求償。如承租之不動產屬建築物，需計算建築物之結構與乘載力並加強其防颱設計及防漏功能，不得影響建物之結構安全及造成屋頂損毀滲漏。</w:t>
      </w:r>
    </w:p>
    <w:p w:rsidR="00FE7C6D" w:rsidRPr="00577C3A" w:rsidRDefault="00FE7C6D" w:rsidP="009A2FEF">
      <w:pPr>
        <w:numPr>
          <w:ilvl w:val="0"/>
          <w:numId w:val="28"/>
        </w:numPr>
        <w:pBdr>
          <w:top w:val="nil"/>
          <w:left w:val="nil"/>
          <w:bottom w:val="nil"/>
          <w:right w:val="nil"/>
          <w:between w:val="nil"/>
        </w:pBdr>
        <w:spacing w:line="400" w:lineRule="exact"/>
        <w:ind w:left="851" w:hanging="567"/>
        <w:rPr>
          <w:rFonts w:ascii="標楷體" w:eastAsia="標楷體" w:hAnsi="標楷體" w:cs="Gungsuh"/>
          <w:color w:val="000000"/>
          <w:sz w:val="28"/>
          <w:szCs w:val="28"/>
        </w:rPr>
      </w:pPr>
      <w:r w:rsidRPr="00546525">
        <w:rPr>
          <w:rFonts w:ascii="標楷體" w:eastAsia="標楷體" w:hAnsi="標楷體" w:cs="Gungsuh"/>
          <w:color w:val="000000"/>
          <w:sz w:val="28"/>
          <w:szCs w:val="28"/>
        </w:rPr>
        <w:t>乙方非經甲方同意，不得將租賃空間擅自擴（增）建、整（修）建或改（重）建或將租賃空間之使用收益權益轉讓第三人，亦不得轉租、轉借或以其他名義供第三人使用。</w:t>
      </w:r>
    </w:p>
    <w:p w:rsidR="00FE7C6D" w:rsidRPr="00546525" w:rsidRDefault="00FE7C6D" w:rsidP="009A2FEF">
      <w:pPr>
        <w:numPr>
          <w:ilvl w:val="0"/>
          <w:numId w:val="28"/>
        </w:numPr>
        <w:pBdr>
          <w:top w:val="nil"/>
          <w:left w:val="nil"/>
          <w:bottom w:val="nil"/>
          <w:right w:val="nil"/>
          <w:between w:val="nil"/>
        </w:pBdr>
        <w:spacing w:line="400" w:lineRule="exact"/>
        <w:ind w:left="851" w:hanging="567"/>
        <w:rPr>
          <w:rFonts w:ascii="標楷體" w:eastAsia="標楷體" w:hAnsi="標楷體" w:cs="Times New Roman"/>
          <w:color w:val="000000"/>
          <w:sz w:val="28"/>
          <w:szCs w:val="28"/>
        </w:rPr>
      </w:pPr>
      <w:r w:rsidRPr="00546525">
        <w:rPr>
          <w:rFonts w:ascii="標楷體" w:eastAsia="標楷體" w:hAnsi="標楷體" w:cs="Gungsuh"/>
          <w:color w:val="000000"/>
          <w:sz w:val="28"/>
          <w:szCs w:val="28"/>
        </w:rPr>
        <w:lastRenderedPageBreak/>
        <w:t>乙方對租賃地應盡善良保管責任，如因故意、過失或施工不良，致房舍及其他設備損毀時，願負一切損害賠償責任，絕無異議，其損害金額得自履約保證金扣除，不足部分再向乙方求償；其需修繕者，亦同。</w:t>
      </w:r>
    </w:p>
    <w:p w:rsidR="00FE7C6D" w:rsidRPr="00577C3A" w:rsidRDefault="00FE7C6D" w:rsidP="009A2FEF">
      <w:pPr>
        <w:numPr>
          <w:ilvl w:val="0"/>
          <w:numId w:val="28"/>
        </w:numPr>
        <w:pBdr>
          <w:top w:val="nil"/>
          <w:left w:val="nil"/>
          <w:bottom w:val="nil"/>
          <w:right w:val="nil"/>
          <w:between w:val="nil"/>
        </w:pBdr>
        <w:spacing w:line="400" w:lineRule="exact"/>
        <w:ind w:left="851" w:hanging="567"/>
        <w:rPr>
          <w:rFonts w:ascii="標楷體" w:eastAsia="標楷體" w:hAnsi="標楷體" w:cs="Gungsuh"/>
          <w:color w:val="000000"/>
          <w:sz w:val="28"/>
          <w:szCs w:val="28"/>
        </w:rPr>
      </w:pPr>
      <w:r w:rsidRPr="00546525">
        <w:rPr>
          <w:rFonts w:ascii="標楷體" w:eastAsia="標楷體" w:hAnsi="標楷體" w:cs="Gungsuh"/>
          <w:color w:val="000000"/>
          <w:sz w:val="28"/>
          <w:szCs w:val="28"/>
        </w:rPr>
        <w:t>乙方施工及維護時應依「施工及維護期間注意及配合事項」（附件二）辦理，維護校園教學品質及安全。</w:t>
      </w:r>
    </w:p>
    <w:p w:rsidR="00FE7C6D" w:rsidRPr="00577C3A" w:rsidRDefault="00FE7C6D" w:rsidP="009A2FEF">
      <w:pPr>
        <w:numPr>
          <w:ilvl w:val="0"/>
          <w:numId w:val="28"/>
        </w:numPr>
        <w:pBdr>
          <w:top w:val="nil"/>
          <w:left w:val="nil"/>
          <w:bottom w:val="nil"/>
          <w:right w:val="nil"/>
          <w:between w:val="nil"/>
        </w:pBdr>
        <w:spacing w:line="400" w:lineRule="exact"/>
        <w:ind w:left="851" w:hanging="567"/>
        <w:rPr>
          <w:rFonts w:ascii="標楷體" w:eastAsia="標楷體" w:hAnsi="標楷體" w:cs="Gungsuh"/>
          <w:color w:val="000000"/>
          <w:sz w:val="28"/>
          <w:szCs w:val="28"/>
        </w:rPr>
      </w:pPr>
      <w:r w:rsidRPr="00546525">
        <w:rPr>
          <w:rFonts w:ascii="標楷體" w:eastAsia="標楷體" w:hAnsi="標楷體" w:cs="Gungsuh"/>
          <w:color w:val="000000"/>
          <w:sz w:val="28"/>
          <w:szCs w:val="28"/>
        </w:rPr>
        <w:t>租賃期間本契約出租之地，乙方需無償供甲方使用。</w:t>
      </w:r>
    </w:p>
    <w:p w:rsidR="00FE7C6D" w:rsidRPr="00577C3A" w:rsidRDefault="00FE7C6D" w:rsidP="009A2FEF">
      <w:pPr>
        <w:numPr>
          <w:ilvl w:val="0"/>
          <w:numId w:val="28"/>
        </w:numPr>
        <w:pBdr>
          <w:top w:val="nil"/>
          <w:left w:val="nil"/>
          <w:bottom w:val="nil"/>
          <w:right w:val="nil"/>
          <w:between w:val="nil"/>
        </w:pBdr>
        <w:spacing w:line="400" w:lineRule="exact"/>
        <w:ind w:left="851" w:hanging="567"/>
        <w:rPr>
          <w:rFonts w:ascii="標楷體" w:eastAsia="標楷體" w:hAnsi="標楷體" w:cs="Gungsuh"/>
          <w:color w:val="000000"/>
          <w:sz w:val="28"/>
          <w:szCs w:val="28"/>
        </w:rPr>
      </w:pPr>
      <w:r w:rsidRPr="00546525">
        <w:rPr>
          <w:rFonts w:ascii="標楷體" w:eastAsia="標楷體" w:hAnsi="標楷體" w:cs="Gungsuh"/>
          <w:color w:val="000000"/>
          <w:sz w:val="28"/>
          <w:szCs w:val="28"/>
        </w:rPr>
        <w:t>租賃期間本契約出租之地，如遇甲方或主管機關發現因政策須要、其他工程或使用之需，須遷移或拆除該太陽光電發電系統，甲乙雙方協調後相互配合，俾利工程遂行，並俟工程完工後再予協助復原，協商內容甲乙雙方須以書面佐證，確保雙方權益。</w:t>
      </w:r>
    </w:p>
    <w:p w:rsidR="00FE7C6D" w:rsidRPr="00577C3A" w:rsidRDefault="00FE7C6D" w:rsidP="009A2FEF">
      <w:pPr>
        <w:numPr>
          <w:ilvl w:val="0"/>
          <w:numId w:val="28"/>
        </w:numPr>
        <w:pBdr>
          <w:top w:val="nil"/>
          <w:left w:val="nil"/>
          <w:bottom w:val="nil"/>
          <w:right w:val="nil"/>
          <w:between w:val="nil"/>
        </w:pBdr>
        <w:spacing w:line="400" w:lineRule="exact"/>
        <w:ind w:left="851" w:hanging="567"/>
        <w:rPr>
          <w:rFonts w:ascii="標楷體" w:eastAsia="標楷體" w:hAnsi="標楷體" w:cs="Gungsuh"/>
          <w:color w:val="000000"/>
          <w:sz w:val="28"/>
          <w:szCs w:val="28"/>
        </w:rPr>
      </w:pPr>
      <w:r w:rsidRPr="00546525">
        <w:rPr>
          <w:rFonts w:ascii="標楷體" w:eastAsia="標楷體" w:hAnsi="標楷體" w:cs="Gungsuh"/>
          <w:color w:val="000000"/>
          <w:sz w:val="28"/>
          <w:szCs w:val="28"/>
        </w:rPr>
        <w:t>租賃期間乙方使用之基地，限現狀使用，如有修繕或改裝設施之必要，不得有損害原有基地之功能或減損原有基地利用價值之情事，並應以書面向甲方提出申請，並經甲方同意後始得為之。其修繕費用或裝設費用由乙方自行負擔，不得抵償使用經營租金或請求甲方予以補償。該項改裝之設施於租賃使用期限屆至、契約終止或解除後，由乙方負責恢復原狀。但甲方得於租賃期限屆滿、契約終止或解除前主張留供甲方使用，乙方不得主張任何補償。</w:t>
      </w:r>
    </w:p>
    <w:p w:rsidR="00FE7C6D" w:rsidRPr="00C85087" w:rsidRDefault="00FE7C6D" w:rsidP="009A2FEF">
      <w:pPr>
        <w:numPr>
          <w:ilvl w:val="0"/>
          <w:numId w:val="28"/>
        </w:numPr>
        <w:pBdr>
          <w:top w:val="nil"/>
          <w:left w:val="nil"/>
          <w:bottom w:val="nil"/>
          <w:right w:val="nil"/>
          <w:between w:val="nil"/>
        </w:pBdr>
        <w:spacing w:line="400" w:lineRule="exact"/>
        <w:ind w:left="851" w:hanging="567"/>
        <w:rPr>
          <w:rFonts w:ascii="標楷體" w:eastAsia="標楷體" w:hAnsi="標楷體" w:cs="Times New Roman"/>
          <w:color w:val="000000"/>
          <w:sz w:val="28"/>
          <w:szCs w:val="28"/>
        </w:rPr>
      </w:pPr>
      <w:r w:rsidRPr="00546525">
        <w:rPr>
          <w:rFonts w:ascii="標楷體" w:eastAsia="標楷體" w:hAnsi="標楷體" w:cs="Gungsuh"/>
          <w:color w:val="000000"/>
          <w:sz w:val="28"/>
          <w:szCs w:val="28"/>
        </w:rPr>
        <w:t>乙方設置太陽光電發電設備之設施不得阻擋逃生動線及阻礙現有管道設施。</w:t>
      </w:r>
    </w:p>
    <w:p w:rsidR="00C85087" w:rsidRPr="00546525" w:rsidRDefault="00C85087" w:rsidP="00C85087">
      <w:pPr>
        <w:numPr>
          <w:ilvl w:val="0"/>
          <w:numId w:val="28"/>
        </w:numPr>
        <w:pBdr>
          <w:top w:val="nil"/>
          <w:left w:val="nil"/>
          <w:bottom w:val="nil"/>
          <w:right w:val="nil"/>
          <w:between w:val="nil"/>
        </w:pBdr>
        <w:spacing w:line="400" w:lineRule="exact"/>
        <w:ind w:left="1276" w:hanging="992"/>
        <w:rPr>
          <w:rFonts w:ascii="標楷體" w:eastAsia="標楷體" w:hAnsi="標楷體" w:cs="Times New Roman"/>
          <w:color w:val="000000"/>
          <w:sz w:val="28"/>
          <w:szCs w:val="28"/>
        </w:rPr>
      </w:pPr>
      <w:r w:rsidRPr="00645238">
        <w:rPr>
          <w:rFonts w:ascii="標楷體" w:eastAsia="標楷體" w:hAnsi="標楷體" w:hint="eastAsia"/>
          <w:color w:val="FF0000"/>
          <w:spacing w:val="-3"/>
          <w:sz w:val="28"/>
          <w:szCs w:val="28"/>
        </w:rPr>
        <w:t>配合太陽光電發電設備所需用到之</w:t>
      </w:r>
      <w:r w:rsidRPr="00645238">
        <w:rPr>
          <w:rFonts w:ascii="標楷體" w:eastAsia="標楷體" w:hAnsi="標楷體"/>
          <w:color w:val="FF0000"/>
          <w:spacing w:val="-3"/>
          <w:sz w:val="28"/>
          <w:szCs w:val="28"/>
        </w:rPr>
        <w:t>資通訊產品</w:t>
      </w:r>
      <w:r w:rsidRPr="00645238">
        <w:rPr>
          <w:rFonts w:ascii="標楷體" w:eastAsia="標楷體" w:hAnsi="標楷體" w:hint="eastAsia"/>
          <w:color w:val="FF0000"/>
          <w:spacing w:val="-3"/>
          <w:sz w:val="28"/>
          <w:szCs w:val="28"/>
        </w:rPr>
        <w:t>，</w:t>
      </w:r>
      <w:r w:rsidRPr="00645238">
        <w:rPr>
          <w:rFonts w:ascii="標楷體" w:eastAsia="標楷體" w:hAnsi="標楷體"/>
          <w:color w:val="FF0000"/>
          <w:spacing w:val="-3"/>
          <w:sz w:val="28"/>
          <w:szCs w:val="28"/>
        </w:rPr>
        <w:t>不得使</w:t>
      </w:r>
      <w:r w:rsidR="002D584C">
        <w:rPr>
          <w:rFonts w:ascii="標楷體" w:eastAsia="標楷體" w:hAnsi="標楷體" w:hint="eastAsia"/>
          <w:color w:val="FF0000"/>
          <w:spacing w:val="-3"/>
          <w:sz w:val="28"/>
          <w:szCs w:val="28"/>
        </w:rPr>
        <w:t>用大陸廠牌、</w:t>
      </w:r>
      <w:r w:rsidRPr="00645238">
        <w:rPr>
          <w:rFonts w:ascii="標楷體" w:eastAsia="標楷體" w:hAnsi="標楷體" w:hint="eastAsia"/>
          <w:color w:val="FF0000"/>
          <w:spacing w:val="-3"/>
          <w:sz w:val="28"/>
          <w:szCs w:val="28"/>
        </w:rPr>
        <w:t>不得介接本校公務網路</w:t>
      </w:r>
    </w:p>
    <w:p w:rsidR="00FE7C6D" w:rsidRPr="00546525" w:rsidRDefault="00FE7C6D" w:rsidP="009A2FEF">
      <w:pPr>
        <w:numPr>
          <w:ilvl w:val="0"/>
          <w:numId w:val="28"/>
        </w:numPr>
        <w:pBdr>
          <w:top w:val="nil"/>
          <w:left w:val="nil"/>
          <w:bottom w:val="nil"/>
          <w:right w:val="nil"/>
          <w:between w:val="nil"/>
        </w:pBdr>
        <w:spacing w:line="400" w:lineRule="exact"/>
        <w:ind w:left="1276" w:hanging="992"/>
        <w:rPr>
          <w:rFonts w:ascii="標楷體" w:eastAsia="標楷體" w:hAnsi="標楷體" w:cs="Times New Roman"/>
          <w:color w:val="000000"/>
          <w:sz w:val="28"/>
          <w:szCs w:val="28"/>
        </w:rPr>
      </w:pPr>
      <w:r w:rsidRPr="00546525">
        <w:rPr>
          <w:rFonts w:ascii="標楷體" w:eastAsia="標楷體" w:hAnsi="標楷體" w:cs="Gungsuh"/>
          <w:color w:val="000000"/>
          <w:sz w:val="28"/>
          <w:szCs w:val="28"/>
        </w:rPr>
        <w:t>乙方設置太陽光電發電設備不得未經主管機關同意或未依校園樹木景觀異動計畫書，私自異動校園樹木景觀，若有私自異動情事，除依本契約第十條處以懲罰性違約金外，另依個案情節輕重進行裁處，相關裁處標準如下。</w:t>
      </w:r>
    </w:p>
    <w:p w:rsidR="00FE7C6D" w:rsidRPr="00546525" w:rsidRDefault="00FE7C6D" w:rsidP="00577C3A">
      <w:pPr>
        <w:numPr>
          <w:ilvl w:val="0"/>
          <w:numId w:val="1"/>
        </w:numPr>
        <w:pBdr>
          <w:top w:val="nil"/>
          <w:left w:val="nil"/>
          <w:bottom w:val="nil"/>
          <w:right w:val="nil"/>
          <w:between w:val="nil"/>
        </w:pBdr>
        <w:spacing w:line="400" w:lineRule="exact"/>
        <w:ind w:left="1418" w:hanging="284"/>
        <w:jc w:val="both"/>
        <w:rPr>
          <w:rFonts w:ascii="標楷體" w:eastAsia="標楷體" w:hAnsi="標楷體" w:cs="Times New Roman"/>
          <w:color w:val="000000"/>
          <w:sz w:val="28"/>
          <w:szCs w:val="28"/>
        </w:rPr>
      </w:pPr>
      <w:bookmarkStart w:id="35" w:name="_heading=h.3dhjn8m" w:colFirst="0" w:colLast="0"/>
      <w:bookmarkEnd w:id="35"/>
      <w:r w:rsidRPr="00546525">
        <w:rPr>
          <w:rFonts w:ascii="標楷體" w:eastAsia="標楷體" w:hAnsi="標楷體" w:cs="Gungsuh"/>
          <w:color w:val="000000"/>
          <w:sz w:val="28"/>
          <w:szCs w:val="28"/>
        </w:rPr>
        <w:t>基地周遭樹木未依校園景觀異動計畫書及縣市規範過度修剪（截幹或修剪超過全葉量的25%）、私自移植者，由廠商負責養護該樹木三年，若致使其死亡，其賠償金額依循甲方所在縣市相關樹木管理辦法執行，若無相關條例，則依市值負責賠償，並補植同徑級、同價值樹木於校園內。</w:t>
      </w:r>
    </w:p>
    <w:p w:rsidR="00FE7C6D" w:rsidRPr="00577C3A" w:rsidRDefault="00FE7C6D" w:rsidP="00577C3A">
      <w:pPr>
        <w:numPr>
          <w:ilvl w:val="0"/>
          <w:numId w:val="1"/>
        </w:numPr>
        <w:pBdr>
          <w:top w:val="nil"/>
          <w:left w:val="nil"/>
          <w:bottom w:val="nil"/>
          <w:right w:val="nil"/>
          <w:between w:val="nil"/>
        </w:pBdr>
        <w:spacing w:line="400" w:lineRule="exact"/>
        <w:ind w:left="1418" w:hanging="284"/>
        <w:jc w:val="both"/>
        <w:rPr>
          <w:rFonts w:ascii="標楷體" w:eastAsia="標楷體" w:hAnsi="標楷體" w:cs="Gungsuh"/>
          <w:color w:val="000000"/>
          <w:sz w:val="28"/>
          <w:szCs w:val="28"/>
        </w:rPr>
      </w:pPr>
      <w:bookmarkStart w:id="36" w:name="_heading=h.36s6htd36vap" w:colFirst="0" w:colLast="0"/>
      <w:bookmarkEnd w:id="36"/>
      <w:r w:rsidRPr="00546525">
        <w:rPr>
          <w:rFonts w:ascii="標楷體" w:eastAsia="標楷體" w:hAnsi="標楷體" w:cs="Gungsuh"/>
          <w:color w:val="000000"/>
          <w:sz w:val="28"/>
          <w:szCs w:val="28"/>
        </w:rPr>
        <w:t>基地周遭樹木未依校園景觀異動計畫書及縣市規範私自移除者，其賠償金額依循甲方所在縣市相關樹木管理辦法執行，若無相關條例，則依市值之六倍負責賠償，並補植同徑級、同價值樹木於</w:t>
      </w:r>
      <w:r w:rsidRPr="00546525">
        <w:rPr>
          <w:rFonts w:ascii="標楷體" w:eastAsia="標楷體" w:hAnsi="標楷體" w:cs="Gungsuh"/>
          <w:color w:val="000000"/>
          <w:sz w:val="28"/>
          <w:szCs w:val="28"/>
        </w:rPr>
        <w:lastRenderedPageBreak/>
        <w:t>校園內。</w:t>
      </w:r>
    </w:p>
    <w:p w:rsidR="00FE7C6D" w:rsidRPr="00546525" w:rsidRDefault="00FE7C6D" w:rsidP="00577C3A">
      <w:pPr>
        <w:numPr>
          <w:ilvl w:val="0"/>
          <w:numId w:val="1"/>
        </w:numPr>
        <w:pBdr>
          <w:top w:val="nil"/>
          <w:left w:val="nil"/>
          <w:bottom w:val="nil"/>
          <w:right w:val="nil"/>
          <w:between w:val="nil"/>
        </w:pBdr>
        <w:spacing w:line="400" w:lineRule="exact"/>
        <w:ind w:left="1418" w:hanging="284"/>
        <w:jc w:val="both"/>
        <w:rPr>
          <w:rFonts w:ascii="標楷體" w:eastAsia="標楷體" w:hAnsi="標楷體" w:cs="Times New Roman"/>
          <w:color w:val="000000"/>
          <w:sz w:val="28"/>
          <w:szCs w:val="28"/>
        </w:rPr>
      </w:pPr>
      <w:bookmarkStart w:id="37" w:name="_heading=h.sh17yzo32fnx" w:colFirst="0" w:colLast="0"/>
      <w:bookmarkEnd w:id="37"/>
      <w:r w:rsidRPr="00546525">
        <w:rPr>
          <w:rFonts w:ascii="標楷體" w:eastAsia="標楷體" w:hAnsi="標楷體" w:cs="Gungsuh"/>
          <w:color w:val="000000"/>
          <w:sz w:val="28"/>
          <w:szCs w:val="28"/>
        </w:rPr>
        <w:t>建置後抑制該基地樹木生長者，由乙方聘請樹木專家評估校內移植可能性及負擔移植費用，且需依循</w:t>
      </w:r>
      <w:r w:rsidRPr="00546525">
        <w:rPr>
          <w:rFonts w:ascii="標楷體" w:eastAsia="標楷體" w:hAnsi="標楷體" w:cs="Gungsuh"/>
          <w:b/>
          <w:color w:val="000000"/>
          <w:sz w:val="28"/>
          <w:szCs w:val="28"/>
        </w:rPr>
        <w:t>甲方所在縣市</w:t>
      </w:r>
      <w:r w:rsidRPr="00546525">
        <w:rPr>
          <w:rFonts w:ascii="標楷體" w:eastAsia="標楷體" w:hAnsi="標楷體" w:cs="Gungsuh"/>
          <w:color w:val="000000"/>
          <w:sz w:val="28"/>
          <w:szCs w:val="28"/>
        </w:rPr>
        <w:t>相關行政程序進行。</w:t>
      </w:r>
    </w:p>
    <w:p w:rsidR="00FE7C6D" w:rsidRPr="00546525" w:rsidRDefault="00FE7C6D" w:rsidP="00577C3A">
      <w:pPr>
        <w:numPr>
          <w:ilvl w:val="0"/>
          <w:numId w:val="1"/>
        </w:numPr>
        <w:pBdr>
          <w:top w:val="nil"/>
          <w:left w:val="nil"/>
          <w:bottom w:val="nil"/>
          <w:right w:val="nil"/>
          <w:between w:val="nil"/>
        </w:pBdr>
        <w:spacing w:line="400" w:lineRule="exact"/>
        <w:ind w:left="1418" w:hanging="284"/>
        <w:jc w:val="both"/>
        <w:rPr>
          <w:rFonts w:ascii="標楷體" w:eastAsia="標楷體" w:hAnsi="標楷體" w:cs="Times New Roman"/>
          <w:color w:val="000000"/>
          <w:sz w:val="28"/>
          <w:szCs w:val="28"/>
        </w:rPr>
      </w:pPr>
      <w:bookmarkStart w:id="38" w:name="_heading=h.e6s9o8sezzz4" w:colFirst="0" w:colLast="0"/>
      <w:bookmarkEnd w:id="38"/>
      <w:r w:rsidRPr="00546525">
        <w:rPr>
          <w:rFonts w:ascii="標楷體" w:eastAsia="標楷體" w:hAnsi="標楷體" w:cs="Gungsuh"/>
          <w:color w:val="000000"/>
          <w:sz w:val="28"/>
          <w:szCs w:val="28"/>
        </w:rPr>
        <w:t>如有上述情形，</w:t>
      </w:r>
      <w:r w:rsidRPr="00546525">
        <w:rPr>
          <w:rFonts w:ascii="標楷體" w:eastAsia="標楷體" w:hAnsi="標楷體" w:cs="Gungsuh"/>
          <w:b/>
          <w:color w:val="000000"/>
          <w:sz w:val="28"/>
          <w:szCs w:val="28"/>
        </w:rPr>
        <w:t>甲方得通知乙方限期改善及繳納賠償費用</w:t>
      </w:r>
      <w:r w:rsidRPr="00546525">
        <w:rPr>
          <w:rFonts w:ascii="標楷體" w:eastAsia="標楷體" w:hAnsi="標楷體" w:cs="Gungsuh"/>
          <w:color w:val="000000"/>
          <w:sz w:val="28"/>
          <w:szCs w:val="28"/>
        </w:rPr>
        <w:t>，若未在限期內進行改善，且經紀錄通知達3次以上者，</w:t>
      </w:r>
      <w:r w:rsidRPr="00546525">
        <w:rPr>
          <w:rFonts w:ascii="標楷體" w:eastAsia="標楷體" w:hAnsi="標楷體" w:cs="Gungsuh"/>
          <w:b/>
          <w:color w:val="000000"/>
          <w:sz w:val="28"/>
          <w:szCs w:val="28"/>
        </w:rPr>
        <w:t>甲方教育主管機關得不同意認定符合太陽能光電運動場定義。</w:t>
      </w:r>
    </w:p>
    <w:p w:rsidR="00FE7C6D" w:rsidRPr="00546525" w:rsidRDefault="00FE7C6D" w:rsidP="00577C3A">
      <w:pPr>
        <w:numPr>
          <w:ilvl w:val="0"/>
          <w:numId w:val="1"/>
        </w:numPr>
        <w:pBdr>
          <w:top w:val="nil"/>
          <w:left w:val="nil"/>
          <w:bottom w:val="nil"/>
          <w:right w:val="nil"/>
          <w:between w:val="nil"/>
        </w:pBdr>
        <w:spacing w:line="400" w:lineRule="exact"/>
        <w:ind w:left="1418" w:hanging="284"/>
        <w:jc w:val="both"/>
        <w:rPr>
          <w:rFonts w:ascii="標楷體" w:eastAsia="標楷體" w:hAnsi="標楷體" w:cs="Times New Roman"/>
          <w:color w:val="000000"/>
          <w:sz w:val="28"/>
          <w:szCs w:val="28"/>
        </w:rPr>
      </w:pPr>
      <w:bookmarkStart w:id="39" w:name="_heading=h.6hbcjnlnfya3" w:colFirst="0" w:colLast="0"/>
      <w:bookmarkEnd w:id="39"/>
      <w:r w:rsidRPr="00546525">
        <w:rPr>
          <w:rFonts w:ascii="標楷體" w:eastAsia="標楷體" w:hAnsi="標楷體" w:cs="Gungsuh"/>
          <w:color w:val="000000"/>
          <w:sz w:val="28"/>
          <w:szCs w:val="28"/>
        </w:rPr>
        <w:t>上述如有未列舉之情事，請依契約內規定或縣市相關樹木規範進行裁罰</w:t>
      </w:r>
    </w:p>
    <w:p w:rsidR="00FE7C6D" w:rsidRPr="0005096A" w:rsidRDefault="00FE7C6D" w:rsidP="009A2FEF">
      <w:pPr>
        <w:pStyle w:val="a5"/>
        <w:numPr>
          <w:ilvl w:val="0"/>
          <w:numId w:val="75"/>
        </w:numPr>
        <w:spacing w:line="400" w:lineRule="exact"/>
        <w:ind w:leftChars="0" w:left="567" w:hanging="567"/>
        <w:rPr>
          <w:rFonts w:ascii="標楷體" w:eastAsia="標楷體" w:hAnsi="標楷體" w:cs="Gungsuh"/>
          <w:b/>
          <w:sz w:val="28"/>
          <w:szCs w:val="28"/>
        </w:rPr>
      </w:pPr>
      <w:bookmarkStart w:id="40" w:name="_heading=h.1smtxgf" w:colFirst="0" w:colLast="0"/>
      <w:bookmarkEnd w:id="40"/>
      <w:r w:rsidRPr="00546525">
        <w:rPr>
          <w:rFonts w:ascii="標楷體" w:eastAsia="標楷體" w:hAnsi="標楷體" w:cs="Gungsuh"/>
          <w:b/>
          <w:color w:val="000000"/>
          <w:sz w:val="28"/>
          <w:szCs w:val="28"/>
        </w:rPr>
        <w:t>本契</w:t>
      </w:r>
      <w:r w:rsidRPr="0005096A">
        <w:rPr>
          <w:rFonts w:ascii="標楷體" w:eastAsia="標楷體" w:hAnsi="標楷體" w:cs="Gungsuh"/>
          <w:b/>
          <w:sz w:val="28"/>
          <w:szCs w:val="28"/>
        </w:rPr>
        <w:t>約標租土地原屬免課徵地價稅，倘因出租收益而衍生地價稅，由乙方負擔，相關稅賦或其他法定稅捐（包含但不限於營業稅），雙方同意均由乙方負擔。</w:t>
      </w:r>
    </w:p>
    <w:p w:rsidR="00FE7C6D" w:rsidRPr="00546525" w:rsidRDefault="00FE7C6D" w:rsidP="009A2FEF">
      <w:pPr>
        <w:pStyle w:val="a5"/>
        <w:numPr>
          <w:ilvl w:val="0"/>
          <w:numId w:val="75"/>
        </w:numPr>
        <w:spacing w:line="400" w:lineRule="exact"/>
        <w:ind w:leftChars="0" w:left="567" w:hanging="567"/>
        <w:rPr>
          <w:rFonts w:ascii="標楷體" w:eastAsia="標楷體" w:hAnsi="標楷體" w:cs="Times New Roman"/>
          <w:b/>
          <w:sz w:val="28"/>
          <w:szCs w:val="28"/>
        </w:rPr>
      </w:pPr>
      <w:bookmarkStart w:id="41" w:name="_heading=h.n1r5m631xu8" w:colFirst="0" w:colLast="0"/>
      <w:bookmarkEnd w:id="41"/>
      <w:r w:rsidRPr="0005096A">
        <w:rPr>
          <w:rFonts w:ascii="標楷體" w:eastAsia="標楷體" w:hAnsi="標楷體" w:cs="Gungsuh"/>
          <w:b/>
          <w:sz w:val="28"/>
          <w:szCs w:val="28"/>
        </w:rPr>
        <w:t>售電</w:t>
      </w:r>
      <w:r w:rsidRPr="00546525">
        <w:rPr>
          <w:rFonts w:ascii="標楷體" w:eastAsia="標楷體" w:hAnsi="標楷體" w:cs="Gungsuh"/>
          <w:b/>
          <w:color w:val="000000"/>
          <w:sz w:val="28"/>
          <w:szCs w:val="28"/>
        </w:rPr>
        <w:t>對象類型：</w:t>
      </w:r>
      <w:r w:rsidRPr="00546525">
        <w:rPr>
          <w:rFonts w:ascii="標楷體" w:eastAsia="標楷體" w:hAnsi="標楷體" w:cs="Gungsuh"/>
          <w:color w:val="000000"/>
          <w:sz w:val="28"/>
          <w:szCs w:val="28"/>
        </w:rPr>
        <w:t>本契約設備產出電力售電對象□台電、□再生能源售電業，乙方需於合約生效日起算30日曆天內發文向甲方說明售電對象類型</w:t>
      </w:r>
      <w:r w:rsidR="00A867AF">
        <w:rPr>
          <w:rFonts w:ascii="標楷體" w:eastAsia="標楷體" w:hAnsi="標楷體" w:cs="Gungsuh" w:hint="eastAsia"/>
          <w:color w:val="000000"/>
          <w:sz w:val="28"/>
          <w:szCs w:val="28"/>
        </w:rPr>
        <w:t>，</w:t>
      </w:r>
      <w:r w:rsidR="003D5AC8" w:rsidRPr="003D5AC8">
        <w:rPr>
          <w:rFonts w:ascii="標楷體" w:eastAsia="標楷體" w:hAnsi="標楷體" w:cs="Gungsuh" w:hint="eastAsia"/>
          <w:color w:val="FF0000"/>
          <w:sz w:val="28"/>
          <w:szCs w:val="28"/>
        </w:rPr>
        <w:t>(</w:t>
      </w:r>
      <w:r w:rsidR="00006DEC">
        <w:rPr>
          <w:rFonts w:ascii="標楷體" w:eastAsia="標楷體" w:hAnsi="標楷體" w:cs="Gungsuh" w:hint="eastAsia"/>
          <w:color w:val="FF0000"/>
          <w:sz w:val="28"/>
          <w:szCs w:val="28"/>
        </w:rPr>
        <w:t>決標後</w:t>
      </w:r>
      <w:r w:rsidR="00A867AF" w:rsidRPr="00A867AF">
        <w:rPr>
          <w:rFonts w:ascii="標楷體" w:eastAsia="標楷體" w:hAnsi="標楷體" w:cs="Gungsuh" w:hint="eastAsia"/>
          <w:color w:val="FF0000"/>
          <w:sz w:val="28"/>
          <w:szCs w:val="28"/>
        </w:rPr>
        <w:t>由甲方填寫</w:t>
      </w:r>
      <w:r w:rsidR="003D5AC8">
        <w:rPr>
          <w:rFonts w:ascii="標楷體" w:eastAsia="標楷體" w:hAnsi="標楷體" w:cs="Gungsuh" w:hint="eastAsia"/>
          <w:color w:val="FF0000"/>
          <w:sz w:val="28"/>
          <w:szCs w:val="28"/>
        </w:rPr>
        <w:t>)</w:t>
      </w:r>
      <w:r w:rsidRPr="00546525">
        <w:rPr>
          <w:rFonts w:ascii="標楷體" w:eastAsia="標楷體" w:hAnsi="標楷體" w:cs="Gungsuh"/>
          <w:color w:val="000000"/>
          <w:sz w:val="28"/>
          <w:szCs w:val="28"/>
        </w:rPr>
        <w:t>。</w:t>
      </w:r>
    </w:p>
    <w:p w:rsidR="00FE7C6D" w:rsidRPr="00546525" w:rsidRDefault="00FE7C6D" w:rsidP="009A2FEF">
      <w:pPr>
        <w:pStyle w:val="a5"/>
        <w:numPr>
          <w:ilvl w:val="0"/>
          <w:numId w:val="75"/>
        </w:numPr>
        <w:spacing w:line="400" w:lineRule="exact"/>
        <w:ind w:leftChars="0" w:left="567" w:hanging="567"/>
        <w:rPr>
          <w:rFonts w:ascii="標楷體" w:eastAsia="標楷體" w:hAnsi="標楷體" w:cs="Times New Roman"/>
          <w:b/>
          <w:color w:val="000000"/>
          <w:sz w:val="28"/>
          <w:szCs w:val="28"/>
        </w:rPr>
      </w:pPr>
      <w:bookmarkStart w:id="42" w:name="_heading=h.tl6fysmt3gf1" w:colFirst="0" w:colLast="0"/>
      <w:bookmarkEnd w:id="42"/>
      <w:r w:rsidRPr="00546525">
        <w:rPr>
          <w:rFonts w:ascii="標楷體" w:eastAsia="標楷體" w:hAnsi="標楷體" w:cs="Gungsuh"/>
          <w:b/>
          <w:color w:val="000000"/>
          <w:sz w:val="28"/>
          <w:szCs w:val="28"/>
        </w:rPr>
        <w:t>經營租金計算方式</w:t>
      </w:r>
    </w:p>
    <w:p w:rsidR="002414A7" w:rsidRPr="002414A7" w:rsidRDefault="00FE7C6D" w:rsidP="009A2FEF">
      <w:pPr>
        <w:numPr>
          <w:ilvl w:val="0"/>
          <w:numId w:val="29"/>
        </w:numPr>
        <w:pBdr>
          <w:top w:val="nil"/>
          <w:left w:val="nil"/>
          <w:bottom w:val="nil"/>
          <w:right w:val="nil"/>
          <w:between w:val="nil"/>
        </w:pBdr>
        <w:spacing w:line="400" w:lineRule="exact"/>
        <w:ind w:left="1134" w:hanging="708"/>
        <w:jc w:val="both"/>
        <w:rPr>
          <w:rFonts w:ascii="標楷體" w:eastAsia="標楷體" w:hAnsi="標楷體" w:cs="Times New Roman"/>
          <w:color w:val="000000"/>
          <w:sz w:val="28"/>
          <w:szCs w:val="28"/>
        </w:rPr>
      </w:pPr>
      <w:bookmarkStart w:id="43" w:name="_heading=h.4cmhg48" w:colFirst="0" w:colLast="0"/>
      <w:bookmarkEnd w:id="43"/>
      <w:r w:rsidRPr="00546525">
        <w:rPr>
          <w:rFonts w:ascii="標楷體" w:eastAsia="標楷體" w:hAnsi="標楷體" w:cs="Gungsuh"/>
          <w:color w:val="000000"/>
          <w:sz w:val="28"/>
          <w:szCs w:val="28"/>
        </w:rPr>
        <w:t>經營租金</w:t>
      </w:r>
    </w:p>
    <w:p w:rsidR="00735E9D" w:rsidRPr="00735E9D" w:rsidRDefault="002414A7" w:rsidP="00735E9D">
      <w:pPr>
        <w:pStyle w:val="a5"/>
        <w:numPr>
          <w:ilvl w:val="0"/>
          <w:numId w:val="78"/>
        </w:numPr>
        <w:pBdr>
          <w:top w:val="nil"/>
          <w:left w:val="nil"/>
          <w:bottom w:val="nil"/>
          <w:right w:val="nil"/>
          <w:between w:val="nil"/>
        </w:pBdr>
        <w:spacing w:line="400" w:lineRule="exact"/>
        <w:ind w:leftChars="0" w:left="1418" w:hanging="284"/>
        <w:jc w:val="both"/>
        <w:rPr>
          <w:rFonts w:ascii="標楷體" w:eastAsia="標楷體" w:hAnsi="標楷體" w:cs="Gungsuh"/>
          <w:color w:val="000000"/>
          <w:sz w:val="28"/>
          <w:szCs w:val="28"/>
        </w:rPr>
      </w:pPr>
      <w:r w:rsidRPr="00735E9D">
        <w:rPr>
          <w:rFonts w:ascii="標楷體" w:eastAsia="標楷體" w:hAnsi="標楷體" w:cs="Gungsuh" w:hint="eastAsia"/>
          <w:color w:val="FF0000"/>
          <w:sz w:val="28"/>
          <w:szCs w:val="28"/>
        </w:rPr>
        <w:t>地面型光電球場</w:t>
      </w:r>
      <w:r w:rsidR="00735E9D" w:rsidRPr="00735E9D">
        <w:rPr>
          <w:rFonts w:ascii="標楷體" w:eastAsia="標楷體" w:hAnsi="標楷體" w:cs="Gungsuh" w:hint="eastAsia"/>
          <w:color w:val="000000"/>
          <w:sz w:val="28"/>
          <w:szCs w:val="28"/>
        </w:rPr>
        <w:t>發電設備</w:t>
      </w:r>
      <w:r w:rsidR="00FE7C6D" w:rsidRPr="00735E9D">
        <w:rPr>
          <w:rFonts w:ascii="標楷體" w:eastAsia="標楷體" w:hAnsi="標楷體" w:cs="Gungsuh"/>
          <w:color w:val="000000"/>
          <w:sz w:val="28"/>
          <w:szCs w:val="28"/>
        </w:rPr>
        <w:t>售電收入（元）×售電回饋百分比（___%）。</w:t>
      </w:r>
    </w:p>
    <w:p w:rsidR="00735E9D" w:rsidRDefault="00735E9D" w:rsidP="00735E9D">
      <w:pPr>
        <w:pStyle w:val="a5"/>
        <w:numPr>
          <w:ilvl w:val="0"/>
          <w:numId w:val="78"/>
        </w:numPr>
        <w:pBdr>
          <w:top w:val="nil"/>
          <w:left w:val="nil"/>
          <w:bottom w:val="nil"/>
          <w:right w:val="nil"/>
          <w:between w:val="nil"/>
        </w:pBdr>
        <w:spacing w:line="400" w:lineRule="exact"/>
        <w:ind w:leftChars="0" w:left="1418" w:hanging="284"/>
        <w:jc w:val="both"/>
        <w:rPr>
          <w:rFonts w:ascii="標楷體" w:eastAsia="標楷體" w:hAnsi="標楷體" w:cs="Gungsuh"/>
          <w:color w:val="000000"/>
          <w:sz w:val="28"/>
          <w:szCs w:val="28"/>
        </w:rPr>
      </w:pPr>
      <w:r w:rsidRPr="00735E9D">
        <w:rPr>
          <w:rFonts w:ascii="標楷體" w:eastAsia="標楷體" w:hAnsi="標楷體" w:cs="Gungsuh" w:hint="eastAsia"/>
          <w:color w:val="FF0000"/>
          <w:sz w:val="28"/>
          <w:szCs w:val="28"/>
        </w:rPr>
        <w:t>屋頂型</w:t>
      </w:r>
      <w:r>
        <w:rPr>
          <w:rFonts w:ascii="標楷體" w:eastAsia="標楷體" w:hAnsi="標楷體" w:cs="Gungsuh" w:hint="eastAsia"/>
          <w:color w:val="000000"/>
          <w:sz w:val="28"/>
          <w:szCs w:val="28"/>
        </w:rPr>
        <w:t>光電發電設備</w:t>
      </w:r>
      <w:r w:rsidRPr="00735E9D">
        <w:rPr>
          <w:rFonts w:ascii="標楷體" w:eastAsia="標楷體" w:hAnsi="標楷體" w:cs="Gungsuh" w:hint="eastAsia"/>
          <w:color w:val="000000"/>
          <w:sz w:val="28"/>
          <w:szCs w:val="28"/>
        </w:rPr>
        <w:t>售電收入（元）×售電回饋百分比（___%）</w:t>
      </w:r>
    </w:p>
    <w:p w:rsidR="00FE7C6D" w:rsidRPr="00546525" w:rsidRDefault="00FE7C6D" w:rsidP="002414A7">
      <w:pPr>
        <w:pBdr>
          <w:top w:val="nil"/>
          <w:left w:val="nil"/>
          <w:bottom w:val="nil"/>
          <w:right w:val="nil"/>
          <w:between w:val="nil"/>
        </w:pBdr>
        <w:spacing w:line="400" w:lineRule="exact"/>
        <w:ind w:left="426" w:firstLineChars="252" w:firstLine="706"/>
        <w:jc w:val="both"/>
        <w:rPr>
          <w:rFonts w:ascii="標楷體" w:eastAsia="標楷體" w:hAnsi="標楷體" w:cs="Times New Roman"/>
          <w:color w:val="000000"/>
          <w:sz w:val="28"/>
          <w:szCs w:val="28"/>
        </w:rPr>
      </w:pPr>
      <w:r w:rsidRPr="00546525">
        <w:rPr>
          <w:rFonts w:ascii="標楷體" w:eastAsia="標楷體" w:hAnsi="標楷體" w:cs="Gungsuh"/>
          <w:color w:val="000000"/>
          <w:sz w:val="28"/>
          <w:szCs w:val="28"/>
        </w:rPr>
        <w:t>（</w:t>
      </w:r>
      <w:r w:rsidR="00A867AF">
        <w:rPr>
          <w:rFonts w:ascii="標楷體" w:eastAsia="標楷體" w:hAnsi="標楷體" w:cs="Gungsuh" w:hint="eastAsia"/>
          <w:color w:val="000000"/>
          <w:sz w:val="28"/>
          <w:szCs w:val="28"/>
        </w:rPr>
        <w:t>於決標後</w:t>
      </w:r>
      <w:r w:rsidRPr="00546525">
        <w:rPr>
          <w:rFonts w:ascii="標楷體" w:eastAsia="標楷體" w:hAnsi="標楷體" w:cs="Gungsuh"/>
          <w:color w:val="000000"/>
          <w:sz w:val="28"/>
          <w:szCs w:val="28"/>
        </w:rPr>
        <w:t>由機關填寫）</w:t>
      </w:r>
    </w:p>
    <w:p w:rsidR="00FE7C6D" w:rsidRPr="00E867AB" w:rsidRDefault="00FE7C6D" w:rsidP="009A2FEF">
      <w:pPr>
        <w:numPr>
          <w:ilvl w:val="0"/>
          <w:numId w:val="29"/>
        </w:numPr>
        <w:pBdr>
          <w:top w:val="nil"/>
          <w:left w:val="nil"/>
          <w:bottom w:val="nil"/>
          <w:right w:val="nil"/>
          <w:between w:val="nil"/>
        </w:pBdr>
        <w:spacing w:line="400" w:lineRule="exact"/>
        <w:ind w:left="1134" w:hanging="708"/>
        <w:jc w:val="both"/>
        <w:rPr>
          <w:rFonts w:ascii="標楷體" w:eastAsia="標楷體" w:hAnsi="標楷體" w:cs="Gungsuh"/>
          <w:color w:val="000000"/>
          <w:sz w:val="28"/>
          <w:szCs w:val="28"/>
        </w:rPr>
      </w:pPr>
      <w:r w:rsidRPr="00546525">
        <w:rPr>
          <w:rFonts w:ascii="標楷體" w:eastAsia="標楷體" w:hAnsi="標楷體" w:cs="Gungsuh"/>
          <w:color w:val="000000"/>
          <w:sz w:val="28"/>
          <w:szCs w:val="28"/>
        </w:rPr>
        <w:t>售電收入：□由乙方向台電申請每月回售電價總收入（含稅）之證明，以計算每期總發電售出所得價款；□乙方提供與再生能源售電業簽署再生能源電能及憑證購售契約之購售費率及輸配電業轉供度數證明或提供經註冊會計師簽證後之再生能源發電設備發電支出憑證（簽證需含指定時間內之發電量、與再生能源售電業之售電單價及經營租金），以計算每期價金。</w:t>
      </w:r>
      <w:r w:rsidR="002D584C" w:rsidRPr="003D5AC8">
        <w:rPr>
          <w:rFonts w:ascii="標楷體" w:eastAsia="標楷體" w:hAnsi="標楷體" w:cs="Gungsuh" w:hint="eastAsia"/>
          <w:color w:val="FF0000"/>
          <w:sz w:val="28"/>
          <w:szCs w:val="28"/>
        </w:rPr>
        <w:t>(</w:t>
      </w:r>
      <w:r w:rsidR="002D584C">
        <w:rPr>
          <w:rFonts w:ascii="標楷體" w:eastAsia="標楷體" w:hAnsi="標楷體" w:cs="Gungsuh" w:hint="eastAsia"/>
          <w:color w:val="FF0000"/>
          <w:sz w:val="28"/>
          <w:szCs w:val="28"/>
        </w:rPr>
        <w:t>決標後</w:t>
      </w:r>
      <w:r w:rsidR="002D584C" w:rsidRPr="00A867AF">
        <w:rPr>
          <w:rFonts w:ascii="標楷體" w:eastAsia="標楷體" w:hAnsi="標楷體" w:cs="Gungsuh" w:hint="eastAsia"/>
          <w:color w:val="FF0000"/>
          <w:sz w:val="28"/>
          <w:szCs w:val="28"/>
        </w:rPr>
        <w:t>由甲方填寫</w:t>
      </w:r>
      <w:r w:rsidR="002D584C">
        <w:rPr>
          <w:rFonts w:ascii="標楷體" w:eastAsia="標楷體" w:hAnsi="標楷體" w:cs="Gungsuh" w:hint="eastAsia"/>
          <w:color w:val="FF0000"/>
          <w:sz w:val="28"/>
          <w:szCs w:val="28"/>
        </w:rPr>
        <w:t>)</w:t>
      </w:r>
    </w:p>
    <w:p w:rsidR="00FE7C6D" w:rsidRPr="00E867AB" w:rsidRDefault="00FE7C6D" w:rsidP="009A2FEF">
      <w:pPr>
        <w:numPr>
          <w:ilvl w:val="0"/>
          <w:numId w:val="29"/>
        </w:numPr>
        <w:pBdr>
          <w:top w:val="nil"/>
          <w:left w:val="nil"/>
          <w:bottom w:val="nil"/>
          <w:right w:val="nil"/>
          <w:between w:val="nil"/>
        </w:pBdr>
        <w:spacing w:line="400" w:lineRule="exact"/>
        <w:ind w:left="1134" w:hanging="708"/>
        <w:jc w:val="both"/>
        <w:rPr>
          <w:rFonts w:ascii="標楷體" w:eastAsia="標楷體" w:hAnsi="標楷體" w:cs="Gungsuh"/>
          <w:color w:val="000000"/>
          <w:sz w:val="28"/>
          <w:szCs w:val="28"/>
        </w:rPr>
      </w:pPr>
      <w:bookmarkStart w:id="44" w:name="_heading=h.2rrrqc1" w:colFirst="0" w:colLast="0"/>
      <w:bookmarkEnd w:id="44"/>
      <w:r w:rsidRPr="00546525">
        <w:rPr>
          <w:rFonts w:ascii="標楷體" w:eastAsia="標楷體" w:hAnsi="標楷體" w:cs="Gungsuh"/>
          <w:color w:val="000000"/>
          <w:sz w:val="28"/>
          <w:szCs w:val="28"/>
        </w:rPr>
        <w:t>售電回饋百分比（%）為乙方得標時承諾願支付之售電收入百分比</w:t>
      </w:r>
      <w:r w:rsidRPr="00E867AB">
        <w:rPr>
          <w:rFonts w:ascii="標楷體" w:eastAsia="標楷體" w:hAnsi="標楷體" w:cs="Gungsuh"/>
          <w:color w:val="000000"/>
          <w:sz w:val="28"/>
          <w:szCs w:val="28"/>
        </w:rPr>
        <w:t>。</w:t>
      </w:r>
    </w:p>
    <w:p w:rsidR="00FE7C6D" w:rsidRPr="00E867AB" w:rsidRDefault="00FE7C6D" w:rsidP="009A2FEF">
      <w:pPr>
        <w:numPr>
          <w:ilvl w:val="0"/>
          <w:numId w:val="29"/>
        </w:numPr>
        <w:pBdr>
          <w:top w:val="nil"/>
          <w:left w:val="nil"/>
          <w:bottom w:val="nil"/>
          <w:right w:val="nil"/>
          <w:between w:val="nil"/>
        </w:pBdr>
        <w:spacing w:line="400" w:lineRule="exact"/>
        <w:ind w:left="1134" w:hanging="708"/>
        <w:jc w:val="both"/>
        <w:rPr>
          <w:rFonts w:ascii="標楷體" w:eastAsia="標楷體" w:hAnsi="標楷體" w:cs="Gungsuh"/>
          <w:color w:val="000000"/>
          <w:sz w:val="28"/>
          <w:szCs w:val="28"/>
        </w:rPr>
      </w:pPr>
      <w:bookmarkStart w:id="45" w:name="_heading=h.16x20ju" w:colFirst="0" w:colLast="0"/>
      <w:bookmarkEnd w:id="45"/>
      <w:r w:rsidRPr="00546525">
        <w:rPr>
          <w:rFonts w:ascii="標楷體" w:eastAsia="標楷體" w:hAnsi="標楷體" w:cs="Gungsuh"/>
          <w:color w:val="000000"/>
          <w:sz w:val="28"/>
          <w:szCs w:val="28"/>
        </w:rPr>
        <w:t>售電對象類型為「再生能源售電業」者，保證購售費率每度電不得低於併聯時適用之「中華民國</w:t>
      </w:r>
      <w:r w:rsidR="00A867AF">
        <w:rPr>
          <w:rFonts w:ascii="標楷體" w:eastAsia="標楷體" w:hAnsi="標楷體" w:cs="Gungsuh" w:hint="eastAsia"/>
          <w:color w:val="000000"/>
          <w:sz w:val="28"/>
          <w:szCs w:val="28"/>
        </w:rPr>
        <w:t>114</w:t>
      </w:r>
      <w:r w:rsidRPr="00546525">
        <w:rPr>
          <w:rFonts w:ascii="標楷體" w:eastAsia="標楷體" w:hAnsi="標楷體" w:cs="Gungsuh"/>
          <w:color w:val="000000"/>
          <w:sz w:val="28"/>
          <w:szCs w:val="28"/>
        </w:rPr>
        <w:t>年度再生能源電能躉購費率及其計算公式」（包括其附表所定各類型之額外加成）。</w:t>
      </w:r>
    </w:p>
    <w:p w:rsidR="00FE7C6D" w:rsidRPr="00E867AB" w:rsidRDefault="00FE7C6D" w:rsidP="009A2FEF">
      <w:pPr>
        <w:numPr>
          <w:ilvl w:val="0"/>
          <w:numId w:val="29"/>
        </w:numPr>
        <w:pBdr>
          <w:top w:val="nil"/>
          <w:left w:val="nil"/>
          <w:bottom w:val="nil"/>
          <w:right w:val="nil"/>
          <w:between w:val="nil"/>
        </w:pBdr>
        <w:spacing w:line="400" w:lineRule="exact"/>
        <w:ind w:left="1134" w:hanging="708"/>
        <w:jc w:val="both"/>
        <w:rPr>
          <w:rFonts w:ascii="標楷體" w:eastAsia="標楷體" w:hAnsi="標楷體" w:cs="Gungsuh"/>
          <w:color w:val="000000"/>
          <w:sz w:val="28"/>
          <w:szCs w:val="28"/>
        </w:rPr>
      </w:pPr>
      <w:bookmarkStart w:id="46" w:name="_heading=h.3qwpj7n" w:colFirst="0" w:colLast="0"/>
      <w:bookmarkEnd w:id="46"/>
      <w:r w:rsidRPr="00546525">
        <w:rPr>
          <w:rFonts w:ascii="標楷體" w:eastAsia="標楷體" w:hAnsi="標楷體" w:cs="Gungsuh"/>
          <w:color w:val="000000"/>
          <w:sz w:val="28"/>
          <w:szCs w:val="28"/>
        </w:rPr>
        <w:t>有關太陽光電發電設備年發電量（度）計算基準，除北部地區不得低於每瓩發電度數1,050（度），其他地區不得低於每瓩發電度數1,250（度），若有低於者，則以該地區每瓩發電度數下限計算，若</w:t>
      </w:r>
      <w:r w:rsidRPr="00546525">
        <w:rPr>
          <w:rFonts w:ascii="標楷體" w:eastAsia="標楷體" w:hAnsi="標楷體" w:cs="Gungsuh"/>
          <w:color w:val="000000"/>
          <w:sz w:val="28"/>
          <w:szCs w:val="28"/>
        </w:rPr>
        <w:lastRenderedPageBreak/>
        <w:t>有高於者，則以最高每瓩發電度數計算。北部地區包含苗栗縣、新竹縣、新竹市、桃園市、新北市、臺北市、基隆市、宜蘭縣以及花蓮縣等縣市，未包含縣市為其他地區。</w:t>
      </w:r>
    </w:p>
    <w:p w:rsidR="00FE7C6D" w:rsidRPr="00546525" w:rsidRDefault="00FE7C6D" w:rsidP="009A2FEF">
      <w:pPr>
        <w:numPr>
          <w:ilvl w:val="0"/>
          <w:numId w:val="29"/>
        </w:numPr>
        <w:pBdr>
          <w:top w:val="nil"/>
          <w:left w:val="nil"/>
          <w:bottom w:val="nil"/>
          <w:right w:val="nil"/>
          <w:between w:val="nil"/>
        </w:pBdr>
        <w:spacing w:line="400" w:lineRule="exact"/>
        <w:ind w:left="1134" w:hanging="708"/>
        <w:jc w:val="both"/>
        <w:rPr>
          <w:rFonts w:ascii="標楷體" w:eastAsia="標楷體" w:hAnsi="標楷體" w:cs="Times New Roman"/>
          <w:color w:val="000000"/>
          <w:sz w:val="28"/>
          <w:szCs w:val="28"/>
        </w:rPr>
      </w:pPr>
      <w:r w:rsidRPr="00546525">
        <w:rPr>
          <w:rFonts w:ascii="標楷體" w:eastAsia="標楷體" w:hAnsi="標楷體" w:cs="Gungsuh"/>
          <w:color w:val="000000"/>
          <w:sz w:val="28"/>
          <w:szCs w:val="28"/>
        </w:rPr>
        <w:t>履約期間發生再生能源電能及憑證購售契約變更簽訂內容，其購售費率不得低於本條第四項之費率。</w:t>
      </w:r>
    </w:p>
    <w:p w:rsidR="00FE7C6D" w:rsidRPr="00546525" w:rsidRDefault="00FE7C6D" w:rsidP="009A2FEF">
      <w:pPr>
        <w:pStyle w:val="a5"/>
        <w:numPr>
          <w:ilvl w:val="0"/>
          <w:numId w:val="75"/>
        </w:numPr>
        <w:spacing w:line="400" w:lineRule="exact"/>
        <w:ind w:leftChars="0" w:left="567" w:hanging="567"/>
        <w:rPr>
          <w:rFonts w:ascii="標楷體" w:eastAsia="標楷體" w:hAnsi="標楷體" w:cs="Times New Roman"/>
          <w:b/>
          <w:color w:val="000000"/>
          <w:sz w:val="28"/>
          <w:szCs w:val="28"/>
        </w:rPr>
      </w:pPr>
      <w:bookmarkStart w:id="47" w:name="_heading=h.261ztfg" w:colFirst="0" w:colLast="0"/>
      <w:bookmarkEnd w:id="47"/>
      <w:r w:rsidRPr="00546525">
        <w:rPr>
          <w:rFonts w:ascii="標楷體" w:eastAsia="標楷體" w:hAnsi="標楷體" w:cs="Gungsuh"/>
          <w:b/>
          <w:color w:val="000000"/>
          <w:sz w:val="28"/>
          <w:szCs w:val="28"/>
        </w:rPr>
        <w:t>經營租金繳納方式</w:t>
      </w:r>
    </w:p>
    <w:p w:rsidR="00FE7C6D" w:rsidRPr="00546525" w:rsidRDefault="00FE7C6D" w:rsidP="009A2FEF">
      <w:pPr>
        <w:numPr>
          <w:ilvl w:val="0"/>
          <w:numId w:val="58"/>
        </w:numPr>
        <w:pBdr>
          <w:top w:val="nil"/>
          <w:left w:val="nil"/>
          <w:bottom w:val="nil"/>
          <w:right w:val="nil"/>
          <w:between w:val="nil"/>
        </w:pBdr>
        <w:spacing w:line="400" w:lineRule="exact"/>
        <w:ind w:left="1134" w:hanging="708"/>
        <w:jc w:val="both"/>
        <w:rPr>
          <w:rFonts w:ascii="標楷體" w:eastAsia="標楷體" w:hAnsi="標楷體" w:cs="Times New Roman"/>
          <w:color w:val="000000"/>
          <w:sz w:val="28"/>
          <w:szCs w:val="28"/>
        </w:rPr>
      </w:pPr>
      <w:r w:rsidRPr="00546525">
        <w:rPr>
          <w:rFonts w:ascii="標楷體" w:eastAsia="標楷體" w:hAnsi="標楷體" w:cs="Gungsuh"/>
          <w:color w:val="000000"/>
          <w:sz w:val="28"/>
          <w:szCs w:val="28"/>
        </w:rPr>
        <w:t>經營租金起算日：</w:t>
      </w:r>
      <w:r w:rsidR="00CF7A52">
        <w:rPr>
          <w:rFonts w:ascii="標楷體" w:eastAsia="標楷體" w:hAnsi="標楷體" w:cs="Gungsuh" w:hint="eastAsia"/>
          <w:color w:val="000000"/>
          <w:sz w:val="28"/>
          <w:szCs w:val="28"/>
        </w:rPr>
        <w:t>■</w:t>
      </w:r>
      <w:r w:rsidRPr="00546525">
        <w:rPr>
          <w:rFonts w:ascii="標楷體" w:eastAsia="標楷體" w:hAnsi="標楷體" w:cs="Gungsuh"/>
          <w:color w:val="000000"/>
          <w:sz w:val="28"/>
          <w:szCs w:val="28"/>
        </w:rPr>
        <w:t>依太陽能光電發電系統正式躉售電力予台電；</w:t>
      </w:r>
      <w:r w:rsidR="00CF7A52">
        <w:rPr>
          <w:rFonts w:ascii="標楷體" w:eastAsia="標楷體" w:hAnsi="標楷體" w:cs="Gungsuh" w:hint="eastAsia"/>
          <w:color w:val="000000"/>
          <w:sz w:val="28"/>
          <w:szCs w:val="28"/>
        </w:rPr>
        <w:t>■</w:t>
      </w:r>
      <w:r w:rsidRPr="00546525">
        <w:rPr>
          <w:rFonts w:ascii="標楷體" w:eastAsia="標楷體" w:hAnsi="標楷體" w:cs="Gungsuh"/>
          <w:color w:val="000000"/>
          <w:sz w:val="28"/>
          <w:szCs w:val="28"/>
        </w:rPr>
        <w:t>與再生能源售電業簽訂再生能源電能及憑證購售契約之電能供應起始日；□自簽約日為起始日。</w:t>
      </w:r>
    </w:p>
    <w:p w:rsidR="00FE7C6D" w:rsidRPr="00E867AB" w:rsidRDefault="00FE7C6D" w:rsidP="009A2FEF">
      <w:pPr>
        <w:numPr>
          <w:ilvl w:val="0"/>
          <w:numId w:val="58"/>
        </w:numPr>
        <w:pBdr>
          <w:top w:val="nil"/>
          <w:left w:val="nil"/>
          <w:bottom w:val="nil"/>
          <w:right w:val="nil"/>
          <w:between w:val="nil"/>
        </w:pBdr>
        <w:spacing w:line="400" w:lineRule="exact"/>
        <w:ind w:left="1134" w:hanging="708"/>
        <w:jc w:val="both"/>
        <w:rPr>
          <w:rFonts w:ascii="標楷體" w:eastAsia="標楷體" w:hAnsi="標楷體" w:cs="Gungsuh"/>
          <w:color w:val="000000"/>
          <w:sz w:val="28"/>
          <w:szCs w:val="28"/>
        </w:rPr>
      </w:pPr>
      <w:bookmarkStart w:id="48" w:name="_heading=h.l7a3n9" w:colFirst="0" w:colLast="0"/>
      <w:bookmarkEnd w:id="48"/>
      <w:r w:rsidRPr="00546525">
        <w:rPr>
          <w:rFonts w:ascii="標楷體" w:eastAsia="標楷體" w:hAnsi="標楷體" w:cs="Gungsuh"/>
          <w:color w:val="7030A0"/>
          <w:sz w:val="28"/>
          <w:szCs w:val="28"/>
        </w:rPr>
        <w:t>承上</w:t>
      </w:r>
      <w:r w:rsidRPr="00546525">
        <w:rPr>
          <w:rFonts w:ascii="標楷體" w:eastAsia="標楷體" w:hAnsi="標楷體" w:cs="Gungsuh"/>
          <w:color w:val="000000"/>
          <w:sz w:val="28"/>
          <w:szCs w:val="28"/>
        </w:rPr>
        <w:t>，售電對象類型為「再生能源售電業」者，經營租金繳納不因再生能源電能及憑證購售契約中止而停止。</w:t>
      </w:r>
    </w:p>
    <w:p w:rsidR="00FE7C6D" w:rsidRPr="00E867AB" w:rsidRDefault="00FE7C6D" w:rsidP="009A2FEF">
      <w:pPr>
        <w:numPr>
          <w:ilvl w:val="0"/>
          <w:numId w:val="58"/>
        </w:numPr>
        <w:pBdr>
          <w:top w:val="nil"/>
          <w:left w:val="nil"/>
          <w:bottom w:val="nil"/>
          <w:right w:val="nil"/>
          <w:between w:val="nil"/>
        </w:pBdr>
        <w:spacing w:line="400" w:lineRule="exact"/>
        <w:ind w:left="1134" w:hanging="708"/>
        <w:jc w:val="both"/>
        <w:rPr>
          <w:rFonts w:ascii="標楷體" w:eastAsia="標楷體" w:hAnsi="標楷體" w:cs="Gungsuh"/>
          <w:color w:val="000000"/>
          <w:sz w:val="28"/>
          <w:szCs w:val="28"/>
        </w:rPr>
      </w:pPr>
      <w:r w:rsidRPr="00546525">
        <w:rPr>
          <w:rFonts w:ascii="標楷體" w:eastAsia="標楷體" w:hAnsi="標楷體" w:cs="Gungsuh"/>
          <w:color w:val="000000"/>
          <w:sz w:val="28"/>
          <w:szCs w:val="28"/>
        </w:rPr>
        <w:t>分兩期繳納。乙方應於每年的一月一日至三十一日與七月一日至三十一日期間內，依本契約第八條製作前一年七月至十二月與該年一月至六月經營租金繳納明細表，並經會計師簽章後掛號郵寄（以郵戳為憑）至甲方，經營租金繳納明細表如有錯誤需更正，乙方應於十五日內完成更正。</w:t>
      </w:r>
    </w:p>
    <w:p w:rsidR="00FE7C6D" w:rsidRPr="00E867AB" w:rsidRDefault="00FE7C6D" w:rsidP="009A2FEF">
      <w:pPr>
        <w:numPr>
          <w:ilvl w:val="0"/>
          <w:numId w:val="58"/>
        </w:numPr>
        <w:pBdr>
          <w:top w:val="nil"/>
          <w:left w:val="nil"/>
          <w:bottom w:val="nil"/>
          <w:right w:val="nil"/>
          <w:between w:val="nil"/>
        </w:pBdr>
        <w:spacing w:line="400" w:lineRule="exact"/>
        <w:ind w:left="1134" w:hanging="708"/>
        <w:jc w:val="both"/>
        <w:rPr>
          <w:rFonts w:ascii="標楷體" w:eastAsia="標楷體" w:hAnsi="標楷體" w:cs="Gungsuh"/>
          <w:color w:val="000000"/>
          <w:sz w:val="28"/>
          <w:szCs w:val="28"/>
        </w:rPr>
      </w:pPr>
      <w:r w:rsidRPr="00546525">
        <w:rPr>
          <w:rFonts w:ascii="標楷體" w:eastAsia="標楷體" w:hAnsi="標楷體" w:cs="Gungsuh"/>
          <w:color w:val="000000"/>
          <w:sz w:val="28"/>
          <w:szCs w:val="28"/>
        </w:rPr>
        <w:t>甲方應於收到經營租金繳納明細表後，開立繳款通知單予乙方，乙方應於繳款通知單寄出當日（以郵戳為憑）起30日內至甲方指定處所繳納該期經營租金。乙方未收到繳款通知單者，應自動洽甲方補單繳納；如經甲方電話或發文催告乙方延遲繳款，乙方未補單致經營租金逾期未繳，視逾期違約，應加收逾期違約金。</w:t>
      </w:r>
    </w:p>
    <w:p w:rsidR="00FE7C6D" w:rsidRPr="00E867AB" w:rsidRDefault="00FE7C6D" w:rsidP="009A2FEF">
      <w:pPr>
        <w:numPr>
          <w:ilvl w:val="0"/>
          <w:numId w:val="58"/>
        </w:numPr>
        <w:pBdr>
          <w:top w:val="nil"/>
          <w:left w:val="nil"/>
          <w:bottom w:val="nil"/>
          <w:right w:val="nil"/>
          <w:between w:val="nil"/>
        </w:pBdr>
        <w:spacing w:line="400" w:lineRule="exact"/>
        <w:ind w:left="1134" w:hanging="708"/>
        <w:jc w:val="both"/>
        <w:rPr>
          <w:rFonts w:ascii="標楷體" w:eastAsia="標楷體" w:hAnsi="標楷體" w:cs="Gungsuh"/>
          <w:color w:val="000000"/>
          <w:sz w:val="28"/>
          <w:szCs w:val="28"/>
        </w:rPr>
      </w:pPr>
      <w:r w:rsidRPr="00546525">
        <w:rPr>
          <w:rFonts w:ascii="標楷體" w:eastAsia="標楷體" w:hAnsi="標楷體" w:cs="Gungsuh"/>
          <w:color w:val="000000"/>
          <w:sz w:val="28"/>
          <w:szCs w:val="28"/>
        </w:rPr>
        <w:t>乙方於承租期間內地址變更時，應即掛號郵件通知甲方更正，如未通知，致甲方依租賃契約所載地址寄發繳款通知單被退回，且未於繳費期限前通知甲方另行補寄新址，視同逾期違約，應加收逾期違約金。</w:t>
      </w:r>
    </w:p>
    <w:p w:rsidR="00FE7C6D" w:rsidRPr="00546525" w:rsidRDefault="00FE7C6D" w:rsidP="009A2FEF">
      <w:pPr>
        <w:numPr>
          <w:ilvl w:val="0"/>
          <w:numId w:val="58"/>
        </w:numPr>
        <w:pBdr>
          <w:top w:val="nil"/>
          <w:left w:val="nil"/>
          <w:bottom w:val="nil"/>
          <w:right w:val="nil"/>
          <w:between w:val="nil"/>
        </w:pBdr>
        <w:spacing w:line="400" w:lineRule="exact"/>
        <w:ind w:left="1134" w:hanging="708"/>
        <w:jc w:val="both"/>
        <w:rPr>
          <w:rFonts w:ascii="標楷體" w:eastAsia="標楷體" w:hAnsi="標楷體" w:cs="Times New Roman"/>
          <w:color w:val="000000"/>
          <w:sz w:val="28"/>
          <w:szCs w:val="28"/>
        </w:rPr>
      </w:pPr>
      <w:r w:rsidRPr="00546525">
        <w:rPr>
          <w:rFonts w:ascii="標楷體" w:eastAsia="標楷體" w:hAnsi="標楷體" w:cs="Gungsuh"/>
          <w:color w:val="000000"/>
          <w:sz w:val="28"/>
          <w:szCs w:val="28"/>
        </w:rPr>
        <w:t>上述經營租金，如乙方於繳納期限內未繳納，甲方應依逾期違約金計算方式，開立逾期違約金繳款單，乙方應於甲方指定期限內繳納完畢。如該期經營租金逾期達四個月，並經甲方連續催告乙方限期繳納達3次仍未履行者，或逾期繳納租金次數，於租期內累計達3次者，甲方得終止契約。</w:t>
      </w:r>
    </w:p>
    <w:p w:rsidR="00FE7C6D" w:rsidRPr="00546525" w:rsidRDefault="00FE7C6D" w:rsidP="009A2FEF">
      <w:pPr>
        <w:pStyle w:val="a5"/>
        <w:numPr>
          <w:ilvl w:val="0"/>
          <w:numId w:val="75"/>
        </w:numPr>
        <w:spacing w:line="400" w:lineRule="exact"/>
        <w:ind w:leftChars="0" w:left="567" w:hanging="567"/>
        <w:rPr>
          <w:rFonts w:ascii="標楷體" w:eastAsia="標楷體" w:hAnsi="標楷體" w:cs="Times New Roman"/>
          <w:b/>
          <w:sz w:val="28"/>
          <w:szCs w:val="28"/>
        </w:rPr>
      </w:pPr>
      <w:bookmarkStart w:id="49" w:name="_heading=h.356xmb2" w:colFirst="0" w:colLast="0"/>
      <w:bookmarkEnd w:id="49"/>
      <w:r w:rsidRPr="00546525">
        <w:rPr>
          <w:rFonts w:ascii="標楷體" w:eastAsia="標楷體" w:hAnsi="標楷體" w:cs="Gungsuh"/>
          <w:b/>
          <w:sz w:val="28"/>
          <w:szCs w:val="28"/>
        </w:rPr>
        <w:t>逾期</w:t>
      </w:r>
      <w:r w:rsidRPr="00E867AB">
        <w:rPr>
          <w:rFonts w:ascii="標楷體" w:eastAsia="標楷體" w:hAnsi="標楷體" w:cs="Gungsuh"/>
          <w:b/>
          <w:color w:val="000000"/>
          <w:sz w:val="28"/>
          <w:szCs w:val="28"/>
        </w:rPr>
        <w:t>違約金</w:t>
      </w:r>
      <w:r w:rsidRPr="00546525">
        <w:rPr>
          <w:rFonts w:ascii="標楷體" w:eastAsia="標楷體" w:hAnsi="標楷體" w:cs="Gungsuh"/>
          <w:b/>
          <w:sz w:val="28"/>
          <w:szCs w:val="28"/>
        </w:rPr>
        <w:t>及懲罰性違約金計算方式及繳交</w:t>
      </w:r>
    </w:p>
    <w:p w:rsidR="00FE7C6D" w:rsidRPr="00546525" w:rsidRDefault="00FE7C6D" w:rsidP="009A2FEF">
      <w:pPr>
        <w:numPr>
          <w:ilvl w:val="0"/>
          <w:numId w:val="30"/>
        </w:numPr>
        <w:pBdr>
          <w:top w:val="nil"/>
          <w:left w:val="nil"/>
          <w:bottom w:val="nil"/>
          <w:right w:val="nil"/>
          <w:between w:val="nil"/>
        </w:pBdr>
        <w:spacing w:line="400" w:lineRule="exact"/>
        <w:ind w:left="1134" w:hanging="708"/>
        <w:jc w:val="both"/>
        <w:rPr>
          <w:rFonts w:ascii="標楷體" w:eastAsia="標楷體" w:hAnsi="標楷體" w:cs="Times New Roman"/>
          <w:color w:val="000000"/>
          <w:sz w:val="28"/>
          <w:szCs w:val="28"/>
        </w:rPr>
      </w:pPr>
      <w:r w:rsidRPr="00546525">
        <w:rPr>
          <w:rFonts w:ascii="標楷體" w:eastAsia="標楷體" w:hAnsi="標楷體" w:cs="Gungsuh"/>
          <w:color w:val="000000"/>
          <w:sz w:val="28"/>
          <w:szCs w:val="28"/>
        </w:rPr>
        <w:t>每期經營租金逾期時，應依下列各款加收逾期違約金：</w:t>
      </w:r>
    </w:p>
    <w:p w:rsidR="00FE7C6D" w:rsidRPr="00546525" w:rsidRDefault="00FE7C6D" w:rsidP="009A2FEF">
      <w:pPr>
        <w:numPr>
          <w:ilvl w:val="1"/>
          <w:numId w:val="64"/>
        </w:numPr>
        <w:pBdr>
          <w:top w:val="nil"/>
          <w:left w:val="nil"/>
          <w:bottom w:val="nil"/>
          <w:right w:val="nil"/>
          <w:between w:val="nil"/>
        </w:pBdr>
        <w:spacing w:line="400" w:lineRule="exact"/>
        <w:ind w:left="1294" w:hanging="301"/>
        <w:jc w:val="both"/>
        <w:rPr>
          <w:rFonts w:ascii="標楷體" w:eastAsia="標楷體" w:hAnsi="標楷體" w:cs="Times New Roman"/>
          <w:color w:val="000000"/>
          <w:sz w:val="28"/>
          <w:szCs w:val="28"/>
        </w:rPr>
      </w:pPr>
      <w:r w:rsidRPr="00546525">
        <w:rPr>
          <w:rFonts w:ascii="標楷體" w:eastAsia="標楷體" w:hAnsi="標楷體" w:cs="Gungsuh"/>
          <w:color w:val="000000"/>
          <w:sz w:val="28"/>
          <w:szCs w:val="28"/>
        </w:rPr>
        <w:t>逾期繳納未滿一個月者，照欠額加收百分之二。</w:t>
      </w:r>
    </w:p>
    <w:p w:rsidR="00FE7C6D" w:rsidRPr="00E867AB" w:rsidRDefault="00FE7C6D" w:rsidP="009A2FEF">
      <w:pPr>
        <w:numPr>
          <w:ilvl w:val="1"/>
          <w:numId w:val="64"/>
        </w:numPr>
        <w:pBdr>
          <w:top w:val="nil"/>
          <w:left w:val="nil"/>
          <w:bottom w:val="nil"/>
          <w:right w:val="nil"/>
          <w:between w:val="nil"/>
        </w:pBdr>
        <w:spacing w:line="400" w:lineRule="exact"/>
        <w:ind w:left="1294" w:hanging="301"/>
        <w:jc w:val="both"/>
        <w:rPr>
          <w:rFonts w:ascii="標楷體" w:eastAsia="標楷體" w:hAnsi="標楷體" w:cs="Gungsuh"/>
          <w:color w:val="000000"/>
          <w:sz w:val="28"/>
          <w:szCs w:val="28"/>
        </w:rPr>
      </w:pPr>
      <w:r w:rsidRPr="00546525">
        <w:rPr>
          <w:rFonts w:ascii="標楷體" w:eastAsia="標楷體" w:hAnsi="標楷體" w:cs="Gungsuh"/>
          <w:color w:val="000000"/>
          <w:sz w:val="28"/>
          <w:szCs w:val="28"/>
        </w:rPr>
        <w:t>逾期繳納在一個月以上未滿二個月者，照欠額加收百分之四。</w:t>
      </w:r>
    </w:p>
    <w:p w:rsidR="00FE7C6D" w:rsidRPr="00E867AB" w:rsidRDefault="00FE7C6D" w:rsidP="009A2FEF">
      <w:pPr>
        <w:numPr>
          <w:ilvl w:val="1"/>
          <w:numId w:val="64"/>
        </w:numPr>
        <w:pBdr>
          <w:top w:val="nil"/>
          <w:left w:val="nil"/>
          <w:bottom w:val="nil"/>
          <w:right w:val="nil"/>
          <w:between w:val="nil"/>
        </w:pBdr>
        <w:spacing w:line="400" w:lineRule="exact"/>
        <w:ind w:left="1294" w:hanging="301"/>
        <w:jc w:val="both"/>
        <w:rPr>
          <w:rFonts w:ascii="標楷體" w:eastAsia="標楷體" w:hAnsi="標楷體" w:cs="Gungsuh"/>
          <w:color w:val="000000"/>
          <w:sz w:val="28"/>
          <w:szCs w:val="28"/>
        </w:rPr>
      </w:pPr>
      <w:r w:rsidRPr="00546525">
        <w:rPr>
          <w:rFonts w:ascii="標楷體" w:eastAsia="標楷體" w:hAnsi="標楷體" w:cs="Gungsuh"/>
          <w:color w:val="000000"/>
          <w:sz w:val="28"/>
          <w:szCs w:val="28"/>
        </w:rPr>
        <w:lastRenderedPageBreak/>
        <w:t>逾期繳納在二個月以上未滿三個月者，照欠額加收百分之八。</w:t>
      </w:r>
    </w:p>
    <w:p w:rsidR="00FE7C6D" w:rsidRPr="00546525" w:rsidRDefault="00FE7C6D" w:rsidP="009A2FEF">
      <w:pPr>
        <w:numPr>
          <w:ilvl w:val="1"/>
          <w:numId w:val="64"/>
        </w:numPr>
        <w:pBdr>
          <w:top w:val="nil"/>
          <w:left w:val="nil"/>
          <w:bottom w:val="nil"/>
          <w:right w:val="nil"/>
          <w:between w:val="nil"/>
        </w:pBdr>
        <w:spacing w:line="400" w:lineRule="exact"/>
        <w:ind w:left="1294" w:hanging="301"/>
        <w:jc w:val="both"/>
        <w:rPr>
          <w:rFonts w:ascii="標楷體" w:eastAsia="標楷體" w:hAnsi="標楷體" w:cs="Times New Roman"/>
          <w:color w:val="000000"/>
          <w:sz w:val="28"/>
          <w:szCs w:val="28"/>
        </w:rPr>
      </w:pPr>
      <w:r w:rsidRPr="00546525">
        <w:rPr>
          <w:rFonts w:ascii="標楷體" w:eastAsia="標楷體" w:hAnsi="標楷體" w:cs="Gungsuh"/>
          <w:color w:val="000000"/>
          <w:sz w:val="28"/>
          <w:szCs w:val="28"/>
        </w:rPr>
        <w:t>逾期繳納在三個月以上者，一律照欠額加收百分之十。</w:t>
      </w:r>
    </w:p>
    <w:p w:rsidR="00FE7C6D" w:rsidRPr="00546525" w:rsidRDefault="00FE7C6D" w:rsidP="009A2FEF">
      <w:pPr>
        <w:numPr>
          <w:ilvl w:val="0"/>
          <w:numId w:val="30"/>
        </w:numPr>
        <w:pBdr>
          <w:top w:val="nil"/>
          <w:left w:val="nil"/>
          <w:bottom w:val="nil"/>
          <w:right w:val="nil"/>
          <w:between w:val="nil"/>
        </w:pBdr>
        <w:spacing w:line="400" w:lineRule="exact"/>
        <w:ind w:left="1134" w:hanging="708"/>
        <w:jc w:val="both"/>
        <w:rPr>
          <w:rFonts w:ascii="標楷體" w:eastAsia="標楷體" w:hAnsi="標楷體" w:cs="Times New Roman"/>
          <w:color w:val="000000"/>
          <w:sz w:val="28"/>
          <w:szCs w:val="28"/>
        </w:rPr>
      </w:pPr>
      <w:bookmarkStart w:id="50" w:name="_heading=h.1kc7wiv" w:colFirst="0" w:colLast="0"/>
      <w:bookmarkEnd w:id="50"/>
      <w:r w:rsidRPr="00546525">
        <w:rPr>
          <w:rFonts w:ascii="標楷體" w:eastAsia="標楷體" w:hAnsi="標楷體" w:cs="Gungsuh"/>
          <w:color w:val="000000"/>
          <w:sz w:val="28"/>
          <w:szCs w:val="28"/>
        </w:rPr>
        <w:t>乙方未依本契約第五條第一款規定於期限內取得併聯試運轉、向教育主管機關申請太陽能光電運動場完工認定及整體案場完工（含地坪及周邊設施），處以懲罰性違約金。各階段懲罰性違約金分開計算，應完成日期不得合併計算。但有不可預見、不可避免之災害或法令變更等不可歸責於乙方之因素者，不在此限。</w:t>
      </w:r>
    </w:p>
    <w:p w:rsidR="00FE7C6D" w:rsidRPr="00E867AB" w:rsidRDefault="00FE7C6D" w:rsidP="009A2FEF">
      <w:pPr>
        <w:numPr>
          <w:ilvl w:val="0"/>
          <w:numId w:val="30"/>
        </w:numPr>
        <w:pBdr>
          <w:top w:val="nil"/>
          <w:left w:val="nil"/>
          <w:bottom w:val="nil"/>
          <w:right w:val="nil"/>
          <w:between w:val="nil"/>
        </w:pBdr>
        <w:spacing w:line="400" w:lineRule="exact"/>
        <w:ind w:left="1134" w:hanging="708"/>
        <w:jc w:val="both"/>
        <w:rPr>
          <w:rFonts w:ascii="標楷體" w:eastAsia="標楷體" w:hAnsi="標楷體" w:cs="Gungsuh"/>
          <w:color w:val="000000"/>
          <w:sz w:val="28"/>
          <w:szCs w:val="28"/>
        </w:rPr>
      </w:pPr>
      <w:bookmarkStart w:id="51" w:name="_heading=h.44bvf6o" w:colFirst="0" w:colLast="0"/>
      <w:bookmarkEnd w:id="51"/>
      <w:r w:rsidRPr="00546525">
        <w:rPr>
          <w:rFonts w:ascii="標楷體" w:eastAsia="標楷體" w:hAnsi="標楷體" w:cs="Gungsuh"/>
          <w:color w:val="000000"/>
          <w:sz w:val="28"/>
          <w:szCs w:val="28"/>
        </w:rPr>
        <w:t>因可歸責乙方之事由（經雙方協商或乙方得經公正第三方證明責任歸屬後，公正第三方係指土木技師公會、結構技師公會或建築師公會等相關專門技術職業工會擔任），決標後承諾於甲方施作之設置容量未能於期限內完成設置，甲方應依下列公式計算違約金，以作為乙方之懲罰性違約金：【（標租系統設置容量（kWp））-（不可歸責之系統設置容量（kWp））-（實際系統設置容量（kWp））】x（4,000（元/kWp））。擴充設備設置容量之懲罰性違約金計算準用之。</w:t>
      </w:r>
    </w:p>
    <w:p w:rsidR="00FE7C6D" w:rsidRPr="00E867AB" w:rsidRDefault="00FE7C6D" w:rsidP="009A2FEF">
      <w:pPr>
        <w:numPr>
          <w:ilvl w:val="0"/>
          <w:numId w:val="30"/>
        </w:numPr>
        <w:pBdr>
          <w:top w:val="nil"/>
          <w:left w:val="nil"/>
          <w:bottom w:val="nil"/>
          <w:right w:val="nil"/>
          <w:between w:val="nil"/>
        </w:pBdr>
        <w:spacing w:line="400" w:lineRule="exact"/>
        <w:ind w:left="1134" w:hanging="708"/>
        <w:jc w:val="both"/>
        <w:rPr>
          <w:rFonts w:ascii="標楷體" w:eastAsia="標楷體" w:hAnsi="標楷體" w:cs="Gungsuh"/>
          <w:color w:val="000000"/>
          <w:sz w:val="28"/>
          <w:szCs w:val="28"/>
        </w:rPr>
      </w:pPr>
      <w:bookmarkStart w:id="52" w:name="_heading=h.2jh5peh" w:colFirst="0" w:colLast="0"/>
      <w:bookmarkEnd w:id="52"/>
      <w:r w:rsidRPr="00546525">
        <w:rPr>
          <w:rFonts w:ascii="標楷體" w:eastAsia="標楷體" w:hAnsi="標楷體" w:cs="Gungsuh"/>
          <w:color w:val="000000"/>
          <w:sz w:val="28"/>
          <w:szCs w:val="28"/>
        </w:rPr>
        <w:t>查驗或驗收不合格，且未於通知期間內依規定辦理，其不合格部份及所造成之損失、額外費用或懲罰性違約金之金額，依</w:t>
      </w:r>
      <w:r w:rsidRPr="00E867AB">
        <w:rPr>
          <w:rFonts w:ascii="標楷體" w:eastAsia="標楷體" w:hAnsi="標楷體" w:cs="Gungsuh"/>
          <w:color w:val="000000"/>
          <w:sz w:val="28"/>
          <w:szCs w:val="28"/>
        </w:rPr>
        <w:t>本條</w:t>
      </w:r>
      <w:r w:rsidRPr="00546525">
        <w:rPr>
          <w:rFonts w:ascii="標楷體" w:eastAsia="標楷體" w:hAnsi="標楷體" w:cs="Gungsuh"/>
          <w:color w:val="000000"/>
          <w:sz w:val="28"/>
          <w:szCs w:val="28"/>
        </w:rPr>
        <w:t>之計算及繳納方式繳納。</w:t>
      </w:r>
    </w:p>
    <w:p w:rsidR="00FE7C6D" w:rsidRPr="00E867AB" w:rsidRDefault="00FE7C6D" w:rsidP="009A2FEF">
      <w:pPr>
        <w:numPr>
          <w:ilvl w:val="0"/>
          <w:numId w:val="30"/>
        </w:numPr>
        <w:pBdr>
          <w:top w:val="nil"/>
          <w:left w:val="nil"/>
          <w:bottom w:val="nil"/>
          <w:right w:val="nil"/>
          <w:between w:val="nil"/>
        </w:pBdr>
        <w:spacing w:line="400" w:lineRule="exact"/>
        <w:ind w:left="1134" w:hanging="708"/>
        <w:jc w:val="both"/>
        <w:rPr>
          <w:rFonts w:ascii="標楷體" w:eastAsia="標楷體" w:hAnsi="標楷體" w:cs="Gungsuh"/>
          <w:color w:val="000000"/>
          <w:sz w:val="28"/>
          <w:szCs w:val="28"/>
        </w:rPr>
      </w:pPr>
      <w:bookmarkStart w:id="53" w:name="_heading=h.ymfzma" w:colFirst="0" w:colLast="0"/>
      <w:bookmarkEnd w:id="53"/>
      <w:r w:rsidRPr="00546525">
        <w:rPr>
          <w:rFonts w:ascii="標楷體" w:eastAsia="標楷體" w:hAnsi="標楷體" w:cs="Gungsuh"/>
          <w:color w:val="000000"/>
          <w:sz w:val="28"/>
          <w:szCs w:val="28"/>
        </w:rPr>
        <w:t>未依契約規定期限或不動產所有或管理之機關同意之延長期限履行契約之一部或全部，其逾期違約金之金額，依本契約之計算及繳納方式繳納。</w:t>
      </w:r>
    </w:p>
    <w:p w:rsidR="00FE7C6D" w:rsidRPr="00546525" w:rsidRDefault="00FE7C6D" w:rsidP="009A2FEF">
      <w:pPr>
        <w:numPr>
          <w:ilvl w:val="0"/>
          <w:numId w:val="30"/>
        </w:numPr>
        <w:pBdr>
          <w:top w:val="nil"/>
          <w:left w:val="nil"/>
          <w:bottom w:val="nil"/>
          <w:right w:val="nil"/>
          <w:between w:val="nil"/>
        </w:pBdr>
        <w:spacing w:line="400" w:lineRule="exact"/>
        <w:ind w:left="1134" w:hanging="708"/>
        <w:jc w:val="both"/>
        <w:rPr>
          <w:rFonts w:ascii="標楷體" w:eastAsia="標楷體" w:hAnsi="標楷體" w:cs="Times New Roman"/>
          <w:color w:val="000000"/>
          <w:sz w:val="28"/>
          <w:szCs w:val="28"/>
        </w:rPr>
      </w:pPr>
      <w:r w:rsidRPr="00546525">
        <w:rPr>
          <w:rFonts w:ascii="標楷體" w:eastAsia="標楷體" w:hAnsi="標楷體" w:cs="Gungsuh"/>
          <w:color w:val="000000"/>
          <w:sz w:val="28"/>
          <w:szCs w:val="28"/>
        </w:rPr>
        <w:t>逾期違約金及懲罰性違約金之繳納，採</w:t>
      </w:r>
      <w:r w:rsidR="002D584C" w:rsidRPr="00546525">
        <w:rPr>
          <w:rFonts w:ascii="標楷體" w:eastAsia="標楷體" w:hAnsi="標楷體" w:cs="標楷體"/>
          <w:color w:val="000000"/>
          <w:sz w:val="28"/>
          <w:szCs w:val="28"/>
        </w:rPr>
        <w:t>□</w:t>
      </w:r>
      <w:r w:rsidRPr="00546525">
        <w:rPr>
          <w:rFonts w:ascii="標楷體" w:eastAsia="標楷體" w:hAnsi="標楷體" w:cs="Gungsuh"/>
          <w:color w:val="000000"/>
          <w:sz w:val="28"/>
          <w:szCs w:val="28"/>
        </w:rPr>
        <w:t>雙週計算</w:t>
      </w:r>
      <w:r w:rsidR="002D584C">
        <w:rPr>
          <w:rFonts w:ascii="標楷體" w:eastAsia="標楷體" w:hAnsi="標楷體" w:cs="標楷體" w:hint="eastAsia"/>
          <w:color w:val="000000"/>
          <w:sz w:val="28"/>
          <w:szCs w:val="28"/>
        </w:rPr>
        <w:t>■</w:t>
      </w:r>
      <w:r w:rsidRPr="00546525">
        <w:rPr>
          <w:rFonts w:ascii="標楷體" w:eastAsia="標楷體" w:hAnsi="標楷體" w:cs="Gungsuh"/>
          <w:color w:val="000000"/>
          <w:sz w:val="28"/>
          <w:szCs w:val="28"/>
        </w:rPr>
        <w:t>每月計算，由甲方開立逾期違約金及懲罰性違約金繳款單，乙方需在指定時間內繳納完畢。如該逾期違約金及懲罰性違約金繳款單未於甲方指定時間內繳納，並經甲方連續催告乙方限期繳納達3次仍未履行者，或逾期繳納次數，於租期內累計達3次者，甲方得終止契約，並沒收履約保證金。</w:t>
      </w:r>
    </w:p>
    <w:p w:rsidR="00FE7C6D" w:rsidRPr="00546525" w:rsidRDefault="00FE7C6D" w:rsidP="009A2FEF">
      <w:pPr>
        <w:pStyle w:val="a5"/>
        <w:numPr>
          <w:ilvl w:val="0"/>
          <w:numId w:val="75"/>
        </w:numPr>
        <w:spacing w:line="400" w:lineRule="exact"/>
        <w:ind w:leftChars="0" w:left="567" w:hanging="567"/>
        <w:rPr>
          <w:rFonts w:ascii="標楷體" w:eastAsia="標楷體" w:hAnsi="標楷體" w:cs="Times New Roman"/>
          <w:b/>
          <w:sz w:val="28"/>
          <w:szCs w:val="28"/>
        </w:rPr>
      </w:pPr>
      <w:bookmarkStart w:id="54" w:name="_heading=h.3im3ia3" w:colFirst="0" w:colLast="0"/>
      <w:bookmarkEnd w:id="54"/>
      <w:r w:rsidRPr="00546525">
        <w:rPr>
          <w:rFonts w:ascii="標楷體" w:eastAsia="標楷體" w:hAnsi="標楷體" w:cs="Gungsuh"/>
          <w:b/>
          <w:sz w:val="28"/>
          <w:szCs w:val="28"/>
        </w:rPr>
        <w:t>履約保證金</w:t>
      </w:r>
    </w:p>
    <w:p w:rsidR="00FE7C6D" w:rsidRPr="00546525" w:rsidRDefault="00FE7C6D" w:rsidP="009A2FEF">
      <w:pPr>
        <w:numPr>
          <w:ilvl w:val="0"/>
          <w:numId w:val="31"/>
        </w:numPr>
        <w:pBdr>
          <w:top w:val="nil"/>
          <w:left w:val="nil"/>
          <w:bottom w:val="nil"/>
          <w:right w:val="nil"/>
          <w:between w:val="nil"/>
        </w:pBdr>
        <w:spacing w:line="400" w:lineRule="exact"/>
        <w:ind w:left="1134" w:hanging="708"/>
        <w:jc w:val="both"/>
        <w:rPr>
          <w:rFonts w:ascii="標楷體" w:eastAsia="標楷體" w:hAnsi="標楷體" w:cs="Times New Roman"/>
          <w:color w:val="000000"/>
          <w:sz w:val="28"/>
          <w:szCs w:val="28"/>
        </w:rPr>
      </w:pPr>
      <w:r w:rsidRPr="00546525">
        <w:rPr>
          <w:rFonts w:ascii="標楷體" w:eastAsia="標楷體" w:hAnsi="標楷體" w:cs="Gungsuh"/>
          <w:color w:val="000000"/>
          <w:sz w:val="28"/>
          <w:szCs w:val="28"/>
        </w:rPr>
        <w:t>本契約應繳交履約保證金為新臺幣___________元</w:t>
      </w:r>
      <w:r w:rsidR="00A867AF" w:rsidRPr="00A867AF">
        <w:rPr>
          <w:rFonts w:ascii="標楷體" w:eastAsia="標楷體" w:hAnsi="標楷體" w:cs="Gungsuh" w:hint="eastAsia"/>
          <w:color w:val="FF0000"/>
          <w:sz w:val="28"/>
          <w:szCs w:val="28"/>
        </w:rPr>
        <w:t>(於決標後依投標</w:t>
      </w:r>
      <w:r w:rsidR="00A867AF">
        <w:rPr>
          <w:rFonts w:ascii="標楷體" w:eastAsia="標楷體" w:hAnsi="標楷體" w:cs="Gungsuh" w:hint="eastAsia"/>
          <w:color w:val="FF0000"/>
          <w:sz w:val="28"/>
          <w:szCs w:val="28"/>
        </w:rPr>
        <w:t>時所承諾之</w:t>
      </w:r>
      <w:r w:rsidR="00A867AF" w:rsidRPr="00A867AF">
        <w:rPr>
          <w:rFonts w:ascii="標楷體" w:eastAsia="標楷體" w:hAnsi="標楷體" w:cs="Gungsuh" w:hint="eastAsia"/>
          <w:color w:val="FF0000"/>
          <w:sz w:val="28"/>
          <w:szCs w:val="28"/>
        </w:rPr>
        <w:t>設置容量填寫)</w:t>
      </w:r>
      <w:r w:rsidRPr="00546525">
        <w:rPr>
          <w:rFonts w:ascii="標楷體" w:eastAsia="標楷體" w:hAnsi="標楷體" w:cs="Gungsuh"/>
          <w:color w:val="000000"/>
          <w:sz w:val="28"/>
          <w:szCs w:val="28"/>
        </w:rPr>
        <w:t>。</w:t>
      </w:r>
    </w:p>
    <w:p w:rsidR="00FE7C6D" w:rsidRPr="00E867AB" w:rsidRDefault="00FE7C6D" w:rsidP="009A2FEF">
      <w:pPr>
        <w:numPr>
          <w:ilvl w:val="0"/>
          <w:numId w:val="31"/>
        </w:numPr>
        <w:pBdr>
          <w:top w:val="nil"/>
          <w:left w:val="nil"/>
          <w:bottom w:val="nil"/>
          <w:right w:val="nil"/>
          <w:between w:val="nil"/>
        </w:pBdr>
        <w:spacing w:line="400" w:lineRule="exact"/>
        <w:ind w:left="1134" w:hanging="708"/>
        <w:jc w:val="both"/>
        <w:rPr>
          <w:rFonts w:ascii="標楷體" w:eastAsia="標楷體" w:hAnsi="標楷體" w:cs="Gungsuh"/>
          <w:color w:val="000000"/>
          <w:sz w:val="28"/>
          <w:szCs w:val="28"/>
        </w:rPr>
      </w:pPr>
      <w:r w:rsidRPr="00546525">
        <w:rPr>
          <w:rFonts w:ascii="標楷體" w:eastAsia="標楷體" w:hAnsi="標楷體" w:cs="Gungsuh"/>
          <w:color w:val="000000"/>
          <w:sz w:val="28"/>
          <w:szCs w:val="28"/>
        </w:rPr>
        <w:t>本租賃契約應繳交履約保證金計算如下：履約保證金=標租系統設置容量（kWp）×4,000元</w:t>
      </w:r>
      <w:r w:rsidRPr="00E867AB">
        <w:rPr>
          <w:rFonts w:ascii="標楷體" w:eastAsia="標楷體" w:hAnsi="標楷體" w:cs="Gungsuh"/>
          <w:color w:val="000000"/>
          <w:sz w:val="28"/>
          <w:szCs w:val="28"/>
        </w:rPr>
        <w:t>/kWp</w:t>
      </w:r>
      <w:r w:rsidR="002D584C">
        <w:rPr>
          <w:rFonts w:ascii="標楷體" w:eastAsia="標楷體" w:hAnsi="標楷體" w:cs="Gungsuh" w:hint="eastAsia"/>
          <w:color w:val="000000"/>
          <w:sz w:val="28"/>
          <w:szCs w:val="28"/>
        </w:rPr>
        <w:t>，四捨五入計算至萬元</w:t>
      </w:r>
      <w:r w:rsidRPr="00E867AB">
        <w:rPr>
          <w:rFonts w:ascii="標楷體" w:eastAsia="標楷體" w:hAnsi="標楷體" w:cs="Gungsuh"/>
          <w:color w:val="000000"/>
          <w:sz w:val="28"/>
          <w:szCs w:val="28"/>
        </w:rPr>
        <w:t>。</w:t>
      </w:r>
    </w:p>
    <w:p w:rsidR="00FE7C6D" w:rsidRPr="00E867AB" w:rsidRDefault="00FE7C6D" w:rsidP="009A2FEF">
      <w:pPr>
        <w:numPr>
          <w:ilvl w:val="0"/>
          <w:numId w:val="31"/>
        </w:numPr>
        <w:pBdr>
          <w:top w:val="nil"/>
          <w:left w:val="nil"/>
          <w:bottom w:val="nil"/>
          <w:right w:val="nil"/>
          <w:between w:val="nil"/>
        </w:pBdr>
        <w:spacing w:line="400" w:lineRule="exact"/>
        <w:ind w:left="1134" w:hanging="708"/>
        <w:jc w:val="both"/>
        <w:rPr>
          <w:rFonts w:ascii="標楷體" w:eastAsia="標楷體" w:hAnsi="標楷體" w:cs="Gungsuh"/>
          <w:color w:val="000000"/>
          <w:sz w:val="28"/>
          <w:szCs w:val="28"/>
        </w:rPr>
      </w:pPr>
      <w:r w:rsidRPr="00546525">
        <w:rPr>
          <w:rFonts w:ascii="標楷體" w:eastAsia="標楷體" w:hAnsi="標楷體" w:cs="Gungsuh"/>
          <w:color w:val="000000"/>
          <w:sz w:val="28"/>
          <w:szCs w:val="28"/>
        </w:rPr>
        <w:t>乙方應繳之履約保證金，應於決標日之次日起</w:t>
      </w:r>
      <w:r w:rsidR="00A867AF">
        <w:rPr>
          <w:rFonts w:ascii="標楷體" w:eastAsia="標楷體" w:hAnsi="標楷體" w:cs="Gungsuh" w:hint="eastAsia"/>
          <w:color w:val="000000"/>
          <w:sz w:val="28"/>
          <w:szCs w:val="28"/>
        </w:rPr>
        <w:t>30</w:t>
      </w:r>
      <w:r w:rsidRPr="00546525">
        <w:rPr>
          <w:rFonts w:ascii="標楷體" w:eastAsia="標楷體" w:hAnsi="標楷體" w:cs="Gungsuh"/>
          <w:color w:val="000000"/>
          <w:sz w:val="28"/>
          <w:szCs w:val="28"/>
        </w:rPr>
        <w:t>日內（即民國○年○月○日以前，末日為例假日者順延一日），自行選擇以現金、</w:t>
      </w:r>
      <w:r w:rsidRPr="00546525">
        <w:rPr>
          <w:rFonts w:ascii="標楷體" w:eastAsia="標楷體" w:hAnsi="標楷體" w:cs="Gungsuh"/>
          <w:color w:val="000000"/>
          <w:sz w:val="28"/>
          <w:szCs w:val="28"/>
        </w:rPr>
        <w:lastRenderedPageBreak/>
        <w:t>金融機構簽發之本票或支票、保付支票、設定質權之金融機構定期存款單（期滿應自動轉期）、無記名政府公債、郵政匯票、銀行開發或保兌之不可撤銷擔保信用狀、保險公司之連帶保證保險單或銀行之書面連帶保證方式繳納履約保證金。</w:t>
      </w:r>
    </w:p>
    <w:p w:rsidR="00FE7C6D" w:rsidRPr="00E867AB" w:rsidRDefault="00FE7C6D" w:rsidP="00893383">
      <w:pPr>
        <w:numPr>
          <w:ilvl w:val="0"/>
          <w:numId w:val="31"/>
        </w:numPr>
        <w:pBdr>
          <w:top w:val="nil"/>
          <w:left w:val="nil"/>
          <w:bottom w:val="nil"/>
          <w:right w:val="nil"/>
          <w:between w:val="nil"/>
        </w:pBdr>
        <w:spacing w:line="400" w:lineRule="exact"/>
        <w:ind w:left="1134" w:hanging="708"/>
        <w:jc w:val="both"/>
        <w:rPr>
          <w:rFonts w:ascii="標楷體" w:eastAsia="標楷體" w:hAnsi="標楷體" w:cs="Gungsuh"/>
          <w:color w:val="000000"/>
          <w:sz w:val="28"/>
          <w:szCs w:val="28"/>
        </w:rPr>
      </w:pPr>
      <w:r w:rsidRPr="00546525">
        <w:rPr>
          <w:rFonts w:ascii="標楷體" w:eastAsia="標楷體" w:hAnsi="標楷體" w:cs="Gungsuh"/>
          <w:color w:val="000000"/>
          <w:sz w:val="28"/>
          <w:szCs w:val="28"/>
        </w:rPr>
        <w:t>【專戶名稱：</w:t>
      </w:r>
      <w:r w:rsidR="00893383" w:rsidRPr="00893383">
        <w:rPr>
          <w:rFonts w:ascii="標楷體" w:eastAsia="標楷體" w:hAnsi="標楷體" w:cs="Gungsuh" w:hint="eastAsia"/>
          <w:color w:val="000000"/>
          <w:sz w:val="28"/>
          <w:szCs w:val="28"/>
        </w:rPr>
        <w:t>國立虎尾科技大學401專戶</w:t>
      </w:r>
      <w:r w:rsidRPr="00546525">
        <w:rPr>
          <w:rFonts w:ascii="標楷體" w:eastAsia="標楷體" w:hAnsi="標楷體" w:cs="Gungsuh"/>
          <w:color w:val="000000"/>
          <w:sz w:val="28"/>
          <w:szCs w:val="28"/>
        </w:rPr>
        <w:t>】</w:t>
      </w:r>
    </w:p>
    <w:p w:rsidR="00FE7C6D" w:rsidRPr="00546525" w:rsidRDefault="00FE7C6D" w:rsidP="009A2FEF">
      <w:pPr>
        <w:numPr>
          <w:ilvl w:val="0"/>
          <w:numId w:val="31"/>
        </w:numPr>
        <w:pBdr>
          <w:top w:val="nil"/>
          <w:left w:val="nil"/>
          <w:bottom w:val="nil"/>
          <w:right w:val="nil"/>
          <w:between w:val="nil"/>
        </w:pBdr>
        <w:spacing w:line="400" w:lineRule="exact"/>
        <w:ind w:left="1134" w:hanging="708"/>
        <w:jc w:val="both"/>
        <w:rPr>
          <w:rFonts w:ascii="標楷體" w:eastAsia="標楷體" w:hAnsi="標楷體" w:cs="Times New Roman"/>
          <w:color w:val="000000"/>
          <w:sz w:val="28"/>
          <w:szCs w:val="28"/>
        </w:rPr>
      </w:pPr>
      <w:r w:rsidRPr="00546525">
        <w:rPr>
          <w:rFonts w:ascii="標楷體" w:eastAsia="標楷體" w:hAnsi="標楷體" w:cs="Gungsuh"/>
          <w:color w:val="000000"/>
          <w:sz w:val="28"/>
          <w:szCs w:val="28"/>
        </w:rPr>
        <w:t>所繳押標金得抵繳履約保證金，應檢具押標金轉作履約保證金同意書並於本條</w:t>
      </w:r>
      <w:r w:rsidRPr="00546525">
        <w:rPr>
          <w:rFonts w:ascii="標楷體" w:eastAsia="標楷體" w:hAnsi="標楷體" w:cs="Gungsuh"/>
          <w:b/>
          <w:color w:val="000000"/>
          <w:sz w:val="28"/>
          <w:szCs w:val="28"/>
        </w:rPr>
        <w:t>第三款</w:t>
      </w:r>
      <w:r w:rsidRPr="00546525">
        <w:rPr>
          <w:rFonts w:ascii="標楷體" w:eastAsia="標楷體" w:hAnsi="標楷體" w:cs="Gungsuh"/>
          <w:color w:val="000000"/>
          <w:sz w:val="28"/>
          <w:szCs w:val="28"/>
        </w:rPr>
        <w:t>規定期間內補足差額。</w:t>
      </w:r>
    </w:p>
    <w:p w:rsidR="00FE7C6D" w:rsidRPr="00546525" w:rsidRDefault="00FE7C6D" w:rsidP="009A2FEF">
      <w:pPr>
        <w:numPr>
          <w:ilvl w:val="0"/>
          <w:numId w:val="31"/>
        </w:numPr>
        <w:pBdr>
          <w:top w:val="nil"/>
          <w:left w:val="nil"/>
          <w:bottom w:val="nil"/>
          <w:right w:val="nil"/>
          <w:between w:val="nil"/>
        </w:pBdr>
        <w:spacing w:line="400" w:lineRule="exact"/>
        <w:ind w:left="1134" w:hanging="708"/>
        <w:jc w:val="both"/>
        <w:rPr>
          <w:rFonts w:ascii="標楷體" w:eastAsia="標楷體" w:hAnsi="標楷體" w:cs="Times New Roman"/>
          <w:color w:val="000000"/>
          <w:sz w:val="28"/>
          <w:szCs w:val="28"/>
        </w:rPr>
      </w:pPr>
      <w:r w:rsidRPr="00546525">
        <w:rPr>
          <w:rFonts w:ascii="標楷體" w:eastAsia="標楷體" w:hAnsi="標楷體" w:cs="Gungsuh"/>
          <w:color w:val="000000"/>
          <w:sz w:val="28"/>
          <w:szCs w:val="28"/>
        </w:rPr>
        <w:t>乙方有下列情形之一者，其所繳納之履約保證金及其孳息，不予發還：</w:t>
      </w:r>
    </w:p>
    <w:p w:rsidR="00FE7C6D" w:rsidRPr="00546525" w:rsidRDefault="00FE7C6D" w:rsidP="009A2FEF">
      <w:pPr>
        <w:numPr>
          <w:ilvl w:val="0"/>
          <w:numId w:val="65"/>
        </w:numPr>
        <w:pBdr>
          <w:top w:val="nil"/>
          <w:left w:val="nil"/>
          <w:bottom w:val="nil"/>
          <w:right w:val="nil"/>
          <w:between w:val="nil"/>
        </w:pBdr>
        <w:spacing w:line="400" w:lineRule="exact"/>
        <w:ind w:left="1294" w:hanging="301"/>
        <w:jc w:val="both"/>
        <w:rPr>
          <w:rFonts w:ascii="標楷體" w:eastAsia="標楷體" w:hAnsi="標楷體" w:cs="Times New Roman"/>
          <w:color w:val="000000"/>
          <w:sz w:val="28"/>
          <w:szCs w:val="28"/>
        </w:rPr>
      </w:pPr>
      <w:r w:rsidRPr="00546525">
        <w:rPr>
          <w:rFonts w:ascii="標楷體" w:eastAsia="標楷體" w:hAnsi="標楷體" w:cs="Gungsuh"/>
          <w:color w:val="000000"/>
          <w:sz w:val="28"/>
          <w:szCs w:val="28"/>
        </w:rPr>
        <w:t>有「借用或冒用他人名義或證件，或以偽造、變造之文件投標」、「偽造或變造投標文件」、「不同投標廠商間之投標文件內容有重大異常關聯者」、「其他影響公正之違反法令行為」情形之一，且得追償損失者，與追償金額相等之履約保證金。</w:t>
      </w:r>
    </w:p>
    <w:p w:rsidR="00FE7C6D" w:rsidRPr="00E867AB" w:rsidRDefault="00FE7C6D" w:rsidP="009A2FEF">
      <w:pPr>
        <w:numPr>
          <w:ilvl w:val="0"/>
          <w:numId w:val="65"/>
        </w:numPr>
        <w:pBdr>
          <w:top w:val="nil"/>
          <w:left w:val="nil"/>
          <w:bottom w:val="nil"/>
          <w:right w:val="nil"/>
          <w:between w:val="nil"/>
        </w:pBdr>
        <w:spacing w:line="400" w:lineRule="exact"/>
        <w:ind w:left="1294" w:hanging="301"/>
        <w:jc w:val="both"/>
        <w:rPr>
          <w:rFonts w:ascii="標楷體" w:eastAsia="標楷體" w:hAnsi="標楷體" w:cs="Gungsuh"/>
          <w:color w:val="000000"/>
          <w:sz w:val="28"/>
          <w:szCs w:val="28"/>
        </w:rPr>
      </w:pPr>
      <w:bookmarkStart w:id="55" w:name="_heading=h.1xrdshw" w:colFirst="0" w:colLast="0"/>
      <w:bookmarkEnd w:id="55"/>
      <w:r w:rsidRPr="00546525">
        <w:rPr>
          <w:rFonts w:ascii="標楷體" w:eastAsia="標楷體" w:hAnsi="標楷體" w:cs="Gungsuh"/>
          <w:color w:val="000000"/>
          <w:sz w:val="28"/>
          <w:szCs w:val="28"/>
        </w:rPr>
        <w:t>契約原則應由乙方自行履約，未經甲方同意即轉包（所稱轉包或轉移，指將原契約中應自行履行之全部或其主要部分，由其他廠商代為履行）者，不發還全部履約保證金。</w:t>
      </w:r>
    </w:p>
    <w:p w:rsidR="00FE7C6D" w:rsidRPr="00E867AB" w:rsidRDefault="00FE7C6D" w:rsidP="009A2FEF">
      <w:pPr>
        <w:numPr>
          <w:ilvl w:val="0"/>
          <w:numId w:val="65"/>
        </w:numPr>
        <w:pBdr>
          <w:top w:val="nil"/>
          <w:left w:val="nil"/>
          <w:bottom w:val="nil"/>
          <w:right w:val="nil"/>
          <w:between w:val="nil"/>
        </w:pBdr>
        <w:spacing w:line="400" w:lineRule="exact"/>
        <w:ind w:left="1294" w:hanging="301"/>
        <w:jc w:val="both"/>
        <w:rPr>
          <w:rFonts w:ascii="標楷體" w:eastAsia="標楷體" w:hAnsi="標楷體" w:cs="Gungsuh"/>
          <w:color w:val="000000"/>
          <w:sz w:val="28"/>
          <w:szCs w:val="28"/>
        </w:rPr>
      </w:pPr>
      <w:r w:rsidRPr="00546525">
        <w:rPr>
          <w:rFonts w:ascii="標楷體" w:eastAsia="標楷體" w:hAnsi="標楷體" w:cs="Gungsuh"/>
          <w:color w:val="000000"/>
          <w:sz w:val="28"/>
          <w:szCs w:val="28"/>
        </w:rPr>
        <w:t>如該期經營租金逾期達四個月，並經甲方連續催告乙方限期繳納達3次仍未履行者，或逾期繳納租金次數，於租期內累計達3次者，甲方得終止契約。</w:t>
      </w:r>
    </w:p>
    <w:p w:rsidR="00FE7C6D" w:rsidRPr="00E867AB" w:rsidRDefault="00FE7C6D" w:rsidP="009A2FEF">
      <w:pPr>
        <w:numPr>
          <w:ilvl w:val="0"/>
          <w:numId w:val="65"/>
        </w:numPr>
        <w:pBdr>
          <w:top w:val="nil"/>
          <w:left w:val="nil"/>
          <w:bottom w:val="nil"/>
          <w:right w:val="nil"/>
          <w:between w:val="nil"/>
        </w:pBdr>
        <w:spacing w:line="400" w:lineRule="exact"/>
        <w:ind w:left="1294" w:hanging="301"/>
        <w:jc w:val="both"/>
        <w:rPr>
          <w:rFonts w:ascii="標楷體" w:eastAsia="標楷體" w:hAnsi="標楷體" w:cs="Gungsuh"/>
          <w:color w:val="000000"/>
          <w:sz w:val="28"/>
          <w:szCs w:val="28"/>
        </w:rPr>
      </w:pPr>
      <w:r w:rsidRPr="00546525">
        <w:rPr>
          <w:rFonts w:ascii="標楷體" w:eastAsia="標楷體" w:hAnsi="標楷體" w:cs="Gungsuh"/>
          <w:color w:val="000000"/>
          <w:sz w:val="28"/>
          <w:szCs w:val="28"/>
        </w:rPr>
        <w:t>因可歸責於乙方之事由，致部分終止或解除契約者，依該部分所占比率計算之保證金；全部終止或解除契約者，全部履約保證金不予發還，雙方合意解約時亦同。</w:t>
      </w:r>
    </w:p>
    <w:p w:rsidR="00FE7C6D" w:rsidRPr="00E867AB" w:rsidRDefault="00FE7C6D" w:rsidP="009A2FEF">
      <w:pPr>
        <w:numPr>
          <w:ilvl w:val="0"/>
          <w:numId w:val="65"/>
        </w:numPr>
        <w:pBdr>
          <w:top w:val="nil"/>
          <w:left w:val="nil"/>
          <w:bottom w:val="nil"/>
          <w:right w:val="nil"/>
          <w:between w:val="nil"/>
        </w:pBdr>
        <w:spacing w:line="400" w:lineRule="exact"/>
        <w:ind w:left="1294" w:hanging="301"/>
        <w:jc w:val="both"/>
        <w:rPr>
          <w:rFonts w:ascii="標楷體" w:eastAsia="標楷體" w:hAnsi="標楷體" w:cs="Gungsuh"/>
          <w:color w:val="000000"/>
          <w:sz w:val="28"/>
          <w:szCs w:val="28"/>
        </w:rPr>
      </w:pPr>
      <w:r w:rsidRPr="00546525">
        <w:rPr>
          <w:rFonts w:ascii="標楷體" w:eastAsia="標楷體" w:hAnsi="標楷體" w:cs="Gungsuh"/>
          <w:color w:val="000000"/>
          <w:sz w:val="28"/>
          <w:szCs w:val="28"/>
        </w:rPr>
        <w:t>未依契約規定延長保證金之有效期者，其應延長之</w:t>
      </w:r>
      <w:r w:rsidRPr="00E867AB">
        <w:rPr>
          <w:rFonts w:ascii="標楷體" w:eastAsia="標楷體" w:hAnsi="標楷體" w:cs="Gungsuh"/>
          <w:color w:val="000000"/>
          <w:sz w:val="28"/>
          <w:szCs w:val="28"/>
        </w:rPr>
        <w:t>履約保證金</w:t>
      </w:r>
      <w:r w:rsidRPr="00546525">
        <w:rPr>
          <w:rFonts w:ascii="標楷體" w:eastAsia="標楷體" w:hAnsi="標楷體" w:cs="Gungsuh"/>
          <w:color w:val="000000"/>
          <w:sz w:val="28"/>
          <w:szCs w:val="28"/>
        </w:rPr>
        <w:t>。</w:t>
      </w:r>
    </w:p>
    <w:p w:rsidR="00FE7C6D" w:rsidRPr="00546525" w:rsidRDefault="00FE7C6D" w:rsidP="009A2FEF">
      <w:pPr>
        <w:numPr>
          <w:ilvl w:val="0"/>
          <w:numId w:val="65"/>
        </w:numPr>
        <w:pBdr>
          <w:top w:val="nil"/>
          <w:left w:val="nil"/>
          <w:bottom w:val="nil"/>
          <w:right w:val="nil"/>
          <w:between w:val="nil"/>
        </w:pBdr>
        <w:spacing w:line="400" w:lineRule="exact"/>
        <w:ind w:left="1294" w:hanging="301"/>
        <w:jc w:val="both"/>
        <w:rPr>
          <w:rFonts w:ascii="標楷體" w:eastAsia="標楷體" w:hAnsi="標楷體" w:cs="Times New Roman"/>
          <w:color w:val="000000"/>
          <w:sz w:val="28"/>
          <w:szCs w:val="28"/>
        </w:rPr>
      </w:pPr>
      <w:r w:rsidRPr="00546525">
        <w:rPr>
          <w:rFonts w:ascii="標楷體" w:eastAsia="標楷體" w:hAnsi="標楷體" w:cs="Gungsuh"/>
          <w:color w:val="000000"/>
          <w:sz w:val="28"/>
          <w:szCs w:val="28"/>
        </w:rPr>
        <w:t>其他因可歸責於乙方之事由，致不動產所有或出租機關遭受損害，其應由乙方賠償而未賠償者，與應賠償金額相等之</w:t>
      </w:r>
      <w:r w:rsidRPr="00546525">
        <w:rPr>
          <w:rFonts w:ascii="標楷體" w:eastAsia="標楷體" w:hAnsi="標楷體" w:cs="Gungsuh"/>
          <w:b/>
          <w:color w:val="000000"/>
          <w:sz w:val="28"/>
          <w:szCs w:val="28"/>
        </w:rPr>
        <w:t>履約保證金</w:t>
      </w:r>
      <w:r w:rsidRPr="00546525">
        <w:rPr>
          <w:rFonts w:ascii="標楷體" w:eastAsia="標楷體" w:hAnsi="標楷體" w:cs="Gungsuh"/>
          <w:color w:val="000000"/>
          <w:sz w:val="28"/>
          <w:szCs w:val="28"/>
        </w:rPr>
        <w:t>。</w:t>
      </w:r>
    </w:p>
    <w:p w:rsidR="00FE7C6D" w:rsidRPr="00546525" w:rsidRDefault="00FE7C6D" w:rsidP="009A2FEF">
      <w:pPr>
        <w:numPr>
          <w:ilvl w:val="0"/>
          <w:numId w:val="31"/>
        </w:numPr>
        <w:pBdr>
          <w:top w:val="nil"/>
          <w:left w:val="nil"/>
          <w:bottom w:val="nil"/>
          <w:right w:val="nil"/>
          <w:between w:val="nil"/>
        </w:pBdr>
        <w:spacing w:line="400" w:lineRule="exact"/>
        <w:ind w:left="1134" w:hanging="708"/>
        <w:jc w:val="both"/>
        <w:rPr>
          <w:rFonts w:ascii="標楷體" w:eastAsia="標楷體" w:hAnsi="標楷體" w:cs="Times New Roman"/>
          <w:color w:val="000000"/>
          <w:sz w:val="28"/>
          <w:szCs w:val="28"/>
        </w:rPr>
      </w:pPr>
      <w:r w:rsidRPr="00546525">
        <w:rPr>
          <w:rFonts w:ascii="標楷體" w:eastAsia="標楷體" w:hAnsi="標楷體" w:cs="Gungsuh"/>
          <w:color w:val="000000"/>
          <w:sz w:val="28"/>
          <w:szCs w:val="28"/>
        </w:rPr>
        <w:t>履約保證金之發還，依下列原則處理：</w:t>
      </w:r>
    </w:p>
    <w:p w:rsidR="00FE7C6D" w:rsidRPr="00546525" w:rsidRDefault="00FE7C6D" w:rsidP="009A2FEF">
      <w:pPr>
        <w:numPr>
          <w:ilvl w:val="0"/>
          <w:numId w:val="66"/>
        </w:numPr>
        <w:pBdr>
          <w:top w:val="nil"/>
          <w:left w:val="nil"/>
          <w:bottom w:val="nil"/>
          <w:right w:val="nil"/>
          <w:between w:val="nil"/>
        </w:pBdr>
        <w:spacing w:line="400" w:lineRule="exact"/>
        <w:ind w:left="1294" w:hanging="301"/>
        <w:jc w:val="both"/>
        <w:rPr>
          <w:rFonts w:ascii="標楷體" w:eastAsia="標楷體" w:hAnsi="標楷體" w:cs="Times New Roman"/>
          <w:color w:val="000000"/>
          <w:sz w:val="28"/>
          <w:szCs w:val="28"/>
        </w:rPr>
      </w:pPr>
      <w:r w:rsidRPr="00546525">
        <w:rPr>
          <w:rFonts w:ascii="標楷體" w:eastAsia="標楷體" w:hAnsi="標楷體" w:cs="Gungsuh"/>
          <w:color w:val="000000"/>
          <w:sz w:val="28"/>
          <w:szCs w:val="28"/>
        </w:rPr>
        <w:t>以現金、郵政匯票或票據繳納者，以現金或記載原繳納人為受款人之禁止背書轉讓即期支票發還。</w:t>
      </w:r>
    </w:p>
    <w:p w:rsidR="00FE7C6D" w:rsidRPr="00E867AB" w:rsidRDefault="00FE7C6D" w:rsidP="009A2FEF">
      <w:pPr>
        <w:numPr>
          <w:ilvl w:val="0"/>
          <w:numId w:val="66"/>
        </w:numPr>
        <w:pBdr>
          <w:top w:val="nil"/>
          <w:left w:val="nil"/>
          <w:bottom w:val="nil"/>
          <w:right w:val="nil"/>
          <w:between w:val="nil"/>
        </w:pBdr>
        <w:spacing w:line="400" w:lineRule="exact"/>
        <w:ind w:left="1294" w:hanging="301"/>
        <w:jc w:val="both"/>
        <w:rPr>
          <w:rFonts w:ascii="標楷體" w:eastAsia="標楷體" w:hAnsi="標楷體" w:cs="Gungsuh"/>
          <w:color w:val="000000"/>
          <w:sz w:val="28"/>
          <w:szCs w:val="28"/>
        </w:rPr>
      </w:pPr>
      <w:r w:rsidRPr="00546525">
        <w:rPr>
          <w:rFonts w:ascii="標楷體" w:eastAsia="標楷體" w:hAnsi="標楷體" w:cs="Gungsuh"/>
          <w:color w:val="000000"/>
          <w:sz w:val="28"/>
          <w:szCs w:val="28"/>
        </w:rPr>
        <w:t>以政府公債繳納者，發還原繳納人。</w:t>
      </w:r>
    </w:p>
    <w:p w:rsidR="00FE7C6D" w:rsidRPr="00E867AB" w:rsidRDefault="00FE7C6D" w:rsidP="009A2FEF">
      <w:pPr>
        <w:numPr>
          <w:ilvl w:val="0"/>
          <w:numId w:val="66"/>
        </w:numPr>
        <w:pBdr>
          <w:top w:val="nil"/>
          <w:left w:val="nil"/>
          <w:bottom w:val="nil"/>
          <w:right w:val="nil"/>
          <w:between w:val="nil"/>
        </w:pBdr>
        <w:spacing w:line="400" w:lineRule="exact"/>
        <w:ind w:left="1294" w:hanging="301"/>
        <w:jc w:val="both"/>
        <w:rPr>
          <w:rFonts w:ascii="標楷體" w:eastAsia="標楷體" w:hAnsi="標楷體" w:cs="Gungsuh"/>
          <w:color w:val="000000"/>
          <w:sz w:val="28"/>
          <w:szCs w:val="28"/>
        </w:rPr>
      </w:pPr>
      <w:r w:rsidRPr="00546525">
        <w:rPr>
          <w:rFonts w:ascii="標楷體" w:eastAsia="標楷體" w:hAnsi="標楷體" w:cs="Gungsuh"/>
          <w:color w:val="000000"/>
          <w:sz w:val="28"/>
          <w:szCs w:val="28"/>
        </w:rPr>
        <w:t>以設定質權之金融機構定期存款單繳納者，以質權消滅通知書通知該質權設定之金融機構。</w:t>
      </w:r>
    </w:p>
    <w:p w:rsidR="00FE7C6D" w:rsidRPr="00E867AB" w:rsidRDefault="00FE7C6D" w:rsidP="009A2FEF">
      <w:pPr>
        <w:numPr>
          <w:ilvl w:val="0"/>
          <w:numId w:val="66"/>
        </w:numPr>
        <w:pBdr>
          <w:top w:val="nil"/>
          <w:left w:val="nil"/>
          <w:bottom w:val="nil"/>
          <w:right w:val="nil"/>
          <w:between w:val="nil"/>
        </w:pBdr>
        <w:spacing w:line="400" w:lineRule="exact"/>
        <w:ind w:left="1294" w:hanging="301"/>
        <w:jc w:val="both"/>
        <w:rPr>
          <w:rFonts w:ascii="標楷體" w:eastAsia="標楷體" w:hAnsi="標楷體" w:cs="Gungsuh"/>
          <w:color w:val="000000"/>
          <w:sz w:val="28"/>
          <w:szCs w:val="28"/>
        </w:rPr>
      </w:pPr>
      <w:r w:rsidRPr="00546525">
        <w:rPr>
          <w:rFonts w:ascii="標楷體" w:eastAsia="標楷體" w:hAnsi="標楷體" w:cs="Gungsuh"/>
          <w:color w:val="000000"/>
          <w:sz w:val="28"/>
          <w:szCs w:val="28"/>
        </w:rPr>
        <w:t>以銀行開發或保兌之不可撤銷擔保信用狀繳納者，發還開狀銀行、通知銀行或保兌銀行。但銀行不要求發還或已屆期失效者，得免發還。</w:t>
      </w:r>
    </w:p>
    <w:p w:rsidR="00FE7C6D" w:rsidRPr="00546525" w:rsidRDefault="00FE7C6D" w:rsidP="009A2FEF">
      <w:pPr>
        <w:numPr>
          <w:ilvl w:val="0"/>
          <w:numId w:val="66"/>
        </w:numPr>
        <w:pBdr>
          <w:top w:val="nil"/>
          <w:left w:val="nil"/>
          <w:bottom w:val="nil"/>
          <w:right w:val="nil"/>
          <w:between w:val="nil"/>
        </w:pBdr>
        <w:spacing w:line="400" w:lineRule="exact"/>
        <w:ind w:left="1294" w:hanging="301"/>
        <w:jc w:val="both"/>
        <w:rPr>
          <w:rFonts w:ascii="標楷體" w:eastAsia="標楷體" w:hAnsi="標楷體" w:cs="Times New Roman"/>
          <w:color w:val="000000"/>
          <w:sz w:val="28"/>
          <w:szCs w:val="28"/>
        </w:rPr>
      </w:pPr>
      <w:r w:rsidRPr="00546525">
        <w:rPr>
          <w:rFonts w:ascii="標楷體" w:eastAsia="標楷體" w:hAnsi="標楷體" w:cs="Gungsuh"/>
          <w:color w:val="000000"/>
          <w:sz w:val="28"/>
          <w:szCs w:val="28"/>
        </w:rPr>
        <w:lastRenderedPageBreak/>
        <w:t>以銀行之書面連帶保證或保險公司之連帶保證保險單繳納者，發還連帶保證之銀行或保險公司或繳納之廠商。但銀行或保險公司不要求發還或已屆期失效者，得免發還。</w:t>
      </w:r>
    </w:p>
    <w:p w:rsidR="00FE7C6D" w:rsidRPr="00546525" w:rsidRDefault="00FE7C6D" w:rsidP="009A2FEF">
      <w:pPr>
        <w:numPr>
          <w:ilvl w:val="0"/>
          <w:numId w:val="31"/>
        </w:numPr>
        <w:pBdr>
          <w:top w:val="nil"/>
          <w:left w:val="nil"/>
          <w:bottom w:val="nil"/>
          <w:right w:val="nil"/>
          <w:between w:val="nil"/>
        </w:pBdr>
        <w:spacing w:line="400" w:lineRule="exact"/>
        <w:ind w:left="1134" w:hanging="708"/>
        <w:jc w:val="both"/>
        <w:rPr>
          <w:rFonts w:ascii="標楷體" w:eastAsia="標楷體" w:hAnsi="標楷體" w:cs="Times New Roman"/>
          <w:color w:val="000000"/>
          <w:sz w:val="28"/>
          <w:szCs w:val="28"/>
        </w:rPr>
      </w:pPr>
      <w:r w:rsidRPr="00546525">
        <w:rPr>
          <w:rFonts w:ascii="標楷體" w:eastAsia="標楷體" w:hAnsi="標楷體" w:cs="Gungsuh"/>
          <w:color w:val="000000"/>
          <w:sz w:val="28"/>
          <w:szCs w:val="28"/>
        </w:rPr>
        <w:t>保證書狀有效期之延長：</w:t>
      </w:r>
    </w:p>
    <w:p w:rsidR="00FE7C6D" w:rsidRPr="00546525" w:rsidRDefault="00FE7C6D" w:rsidP="00546525">
      <w:pPr>
        <w:pBdr>
          <w:top w:val="nil"/>
          <w:left w:val="nil"/>
          <w:bottom w:val="nil"/>
          <w:right w:val="nil"/>
          <w:between w:val="nil"/>
        </w:pBdr>
        <w:spacing w:line="400" w:lineRule="exact"/>
        <w:ind w:left="960"/>
        <w:jc w:val="both"/>
        <w:rPr>
          <w:rFonts w:ascii="標楷體" w:eastAsia="標楷體" w:hAnsi="標楷體" w:cs="Times New Roman"/>
          <w:color w:val="000000"/>
          <w:sz w:val="28"/>
          <w:szCs w:val="28"/>
        </w:rPr>
      </w:pPr>
      <w:r w:rsidRPr="00546525">
        <w:rPr>
          <w:rFonts w:ascii="標楷體" w:eastAsia="標楷體" w:hAnsi="標楷體" w:cs="Gungsuh"/>
          <w:color w:val="000000"/>
          <w:sz w:val="28"/>
          <w:szCs w:val="28"/>
        </w:rPr>
        <w:t>乙方未依契約規定期限履約或因可歸責於乙方之事由，致有無法於保證書、保險單或信用狀有效期內完成履約之虞，或機關無法於保證書、保險單或信用狀有效期內完成驗收者，該保證書、保險單或信用狀之有效期應按遲延期間延長之。乙方未依機關之通知予以延長者，機關將於有效期屆滿前就該保證書、保險單或信用狀之金額請求給付並暫予保管，其所生費用由乙方負擔。其須返還而有費用或匯率損失者，亦同。</w:t>
      </w:r>
    </w:p>
    <w:p w:rsidR="00FE7C6D" w:rsidRPr="00E867AB" w:rsidRDefault="00FE7C6D" w:rsidP="009A2FEF">
      <w:pPr>
        <w:numPr>
          <w:ilvl w:val="0"/>
          <w:numId w:val="31"/>
        </w:numPr>
        <w:pBdr>
          <w:top w:val="nil"/>
          <w:left w:val="nil"/>
          <w:bottom w:val="nil"/>
          <w:right w:val="nil"/>
          <w:between w:val="nil"/>
        </w:pBdr>
        <w:spacing w:line="400" w:lineRule="exact"/>
        <w:ind w:left="1134" w:hanging="708"/>
        <w:jc w:val="both"/>
        <w:rPr>
          <w:rFonts w:ascii="標楷體" w:eastAsia="標楷體" w:hAnsi="標楷體" w:cs="Gungsuh"/>
          <w:color w:val="000000"/>
          <w:sz w:val="28"/>
          <w:szCs w:val="28"/>
        </w:rPr>
      </w:pPr>
      <w:r w:rsidRPr="00546525">
        <w:rPr>
          <w:rFonts w:ascii="標楷體" w:eastAsia="標楷體" w:hAnsi="標楷體" w:cs="Gungsuh"/>
          <w:color w:val="000000"/>
          <w:sz w:val="28"/>
          <w:szCs w:val="28"/>
        </w:rPr>
        <w:t>履約保證金以定期存款單、連帶保證書、連帶保證保險單或擔保信用狀繳納者，其繳納文件之格式參照採購法之主管機關於「押標金保證金暨其他擔保作業辦法」所訂定者為準。</w:t>
      </w:r>
    </w:p>
    <w:p w:rsidR="00FE7C6D" w:rsidRPr="00546525" w:rsidRDefault="00FE7C6D" w:rsidP="009A2FEF">
      <w:pPr>
        <w:numPr>
          <w:ilvl w:val="0"/>
          <w:numId w:val="31"/>
        </w:numPr>
        <w:pBdr>
          <w:top w:val="nil"/>
          <w:left w:val="nil"/>
          <w:bottom w:val="nil"/>
          <w:right w:val="nil"/>
          <w:between w:val="nil"/>
        </w:pBdr>
        <w:spacing w:line="400" w:lineRule="exact"/>
        <w:ind w:left="1134" w:hanging="708"/>
        <w:jc w:val="both"/>
        <w:rPr>
          <w:rFonts w:ascii="標楷體" w:eastAsia="標楷體" w:hAnsi="標楷體" w:cs="Times New Roman"/>
          <w:color w:val="000000"/>
          <w:sz w:val="28"/>
          <w:szCs w:val="28"/>
        </w:rPr>
      </w:pPr>
      <w:r w:rsidRPr="00546525">
        <w:rPr>
          <w:rFonts w:ascii="標楷體" w:eastAsia="標楷體" w:hAnsi="標楷體" w:cs="Gungsuh"/>
          <w:color w:val="000000"/>
          <w:sz w:val="28"/>
          <w:szCs w:val="28"/>
        </w:rPr>
        <w:t>於契約期間履約保證金經扣抵後少於本契約訂定之履約保證金金額，應於甲方指定期限內補足履約保證金之金額。</w:t>
      </w:r>
    </w:p>
    <w:p w:rsidR="00FE7C6D" w:rsidRPr="00546525" w:rsidRDefault="00FE7C6D" w:rsidP="009A2FEF">
      <w:pPr>
        <w:pStyle w:val="a5"/>
        <w:numPr>
          <w:ilvl w:val="0"/>
          <w:numId w:val="75"/>
        </w:numPr>
        <w:spacing w:line="400" w:lineRule="exact"/>
        <w:ind w:leftChars="0" w:left="567" w:hanging="567"/>
        <w:rPr>
          <w:rFonts w:ascii="標楷體" w:eastAsia="標楷體" w:hAnsi="標楷體" w:cs="Times New Roman"/>
          <w:b/>
          <w:sz w:val="28"/>
          <w:szCs w:val="28"/>
        </w:rPr>
      </w:pPr>
      <w:bookmarkStart w:id="56" w:name="_heading=h.4hr1b5p" w:colFirst="0" w:colLast="0"/>
      <w:bookmarkEnd w:id="56"/>
      <w:r w:rsidRPr="00546525">
        <w:rPr>
          <w:rFonts w:ascii="標楷體" w:eastAsia="標楷體" w:hAnsi="標楷體" w:cs="Gungsuh"/>
          <w:b/>
          <w:sz w:val="28"/>
          <w:szCs w:val="28"/>
        </w:rPr>
        <w:t>履約保證金退還方式</w:t>
      </w:r>
    </w:p>
    <w:p w:rsidR="00FE7C6D" w:rsidRPr="00546525" w:rsidRDefault="00FE7C6D" w:rsidP="009A2FEF">
      <w:pPr>
        <w:numPr>
          <w:ilvl w:val="0"/>
          <w:numId w:val="32"/>
        </w:numPr>
        <w:pBdr>
          <w:top w:val="nil"/>
          <w:left w:val="nil"/>
          <w:bottom w:val="nil"/>
          <w:right w:val="nil"/>
          <w:between w:val="nil"/>
        </w:pBdr>
        <w:spacing w:line="400" w:lineRule="exact"/>
        <w:ind w:left="1134" w:hanging="708"/>
        <w:jc w:val="both"/>
        <w:rPr>
          <w:rFonts w:ascii="標楷體" w:eastAsia="標楷體" w:hAnsi="標楷體" w:cs="Times New Roman"/>
          <w:b/>
          <w:color w:val="000000"/>
          <w:sz w:val="28"/>
          <w:szCs w:val="28"/>
        </w:rPr>
      </w:pPr>
      <w:bookmarkStart w:id="57" w:name="_heading=h.2wwbldi" w:colFirst="0" w:colLast="0"/>
      <w:bookmarkEnd w:id="57"/>
      <w:r w:rsidRPr="00546525">
        <w:rPr>
          <w:rFonts w:ascii="標楷體" w:eastAsia="標楷體" w:hAnsi="標楷體" w:cs="SimSun"/>
          <w:color w:val="000000"/>
          <w:sz w:val="28"/>
          <w:szCs w:val="28"/>
        </w:rPr>
        <w:t>契約內所有案場皆達整體完工（含地坪及週邊設施）後（需檢附台電出具之完成併聯試運轉證明文件），得向甲方申請無息退還履約保證金二分之ㄧ金額。契約關係終止或消滅時，乙方如無違約或爭議事項，依本契約第二十一條，於租賃房地返還後，無息返還二分之一履約保證金或其餘額。</w:t>
      </w:r>
    </w:p>
    <w:p w:rsidR="00FE7C6D" w:rsidRPr="00546525" w:rsidRDefault="00FE7C6D" w:rsidP="009A2FEF">
      <w:pPr>
        <w:numPr>
          <w:ilvl w:val="0"/>
          <w:numId w:val="32"/>
        </w:numPr>
        <w:pBdr>
          <w:top w:val="nil"/>
          <w:left w:val="nil"/>
          <w:bottom w:val="nil"/>
          <w:right w:val="nil"/>
          <w:between w:val="nil"/>
        </w:pBdr>
        <w:spacing w:line="400" w:lineRule="exact"/>
        <w:ind w:left="1134" w:hanging="708"/>
        <w:jc w:val="both"/>
        <w:rPr>
          <w:rFonts w:ascii="標楷體" w:eastAsia="標楷體" w:hAnsi="標楷體" w:cs="Times New Roman"/>
          <w:color w:val="000000"/>
          <w:sz w:val="28"/>
          <w:szCs w:val="28"/>
        </w:rPr>
      </w:pPr>
      <w:r w:rsidRPr="00546525">
        <w:rPr>
          <w:rFonts w:ascii="標楷體" w:eastAsia="標楷體" w:hAnsi="標楷體" w:cs="Gungsuh"/>
          <w:color w:val="000000"/>
          <w:sz w:val="28"/>
          <w:szCs w:val="28"/>
        </w:rPr>
        <w:t>租約</w:t>
      </w:r>
      <w:r w:rsidRPr="00E867AB">
        <w:rPr>
          <w:rFonts w:ascii="標楷體" w:eastAsia="標楷體" w:hAnsi="標楷體" w:cs="SimSun"/>
          <w:color w:val="000000"/>
          <w:sz w:val="28"/>
          <w:szCs w:val="28"/>
        </w:rPr>
        <w:t>期滿</w:t>
      </w:r>
      <w:r w:rsidRPr="00546525">
        <w:rPr>
          <w:rFonts w:ascii="標楷體" w:eastAsia="標楷體" w:hAnsi="標楷體" w:cs="Gungsuh"/>
          <w:color w:val="000000"/>
          <w:sz w:val="28"/>
          <w:szCs w:val="28"/>
        </w:rPr>
        <w:t>、契約終止、契約解除或因其他原因致租賃關係消滅後，乙方未依契約或未依甲方催告期限回復原狀交還房地，甲方得沒收履約保證金，如另受有損害，並得請求損害賠償。</w:t>
      </w:r>
    </w:p>
    <w:p w:rsidR="00FE7C6D" w:rsidRPr="00546525" w:rsidRDefault="00FE7C6D" w:rsidP="009A2FEF">
      <w:pPr>
        <w:pStyle w:val="a5"/>
        <w:numPr>
          <w:ilvl w:val="0"/>
          <w:numId w:val="75"/>
        </w:numPr>
        <w:spacing w:line="400" w:lineRule="exact"/>
        <w:ind w:leftChars="0" w:left="567" w:hanging="567"/>
        <w:rPr>
          <w:rFonts w:ascii="標楷體" w:eastAsia="標楷體" w:hAnsi="標楷體" w:cs="Times New Roman"/>
          <w:b/>
          <w:sz w:val="28"/>
          <w:szCs w:val="28"/>
        </w:rPr>
      </w:pPr>
      <w:bookmarkStart w:id="58" w:name="_heading=h.1c1lvlb" w:colFirst="0" w:colLast="0"/>
      <w:bookmarkEnd w:id="58"/>
      <w:r w:rsidRPr="00546525">
        <w:rPr>
          <w:rFonts w:ascii="標楷體" w:eastAsia="標楷體" w:hAnsi="標楷體" w:cs="Gungsuh"/>
          <w:b/>
          <w:sz w:val="28"/>
          <w:szCs w:val="28"/>
        </w:rPr>
        <w:t>保險</w:t>
      </w:r>
    </w:p>
    <w:p w:rsidR="00FE7C6D" w:rsidRPr="00546525" w:rsidRDefault="00FE7C6D" w:rsidP="009A2FEF">
      <w:pPr>
        <w:numPr>
          <w:ilvl w:val="0"/>
          <w:numId w:val="33"/>
        </w:numPr>
        <w:pBdr>
          <w:top w:val="nil"/>
          <w:left w:val="nil"/>
          <w:bottom w:val="nil"/>
          <w:right w:val="nil"/>
          <w:between w:val="nil"/>
        </w:pBdr>
        <w:spacing w:line="400" w:lineRule="exact"/>
        <w:ind w:left="1134" w:hanging="708"/>
        <w:jc w:val="both"/>
        <w:rPr>
          <w:rFonts w:ascii="標楷體" w:eastAsia="標楷體" w:hAnsi="標楷體" w:cs="Times New Roman"/>
          <w:color w:val="000000"/>
          <w:sz w:val="28"/>
          <w:szCs w:val="28"/>
        </w:rPr>
      </w:pPr>
      <w:bookmarkStart w:id="59" w:name="_heading=h.3w19e94" w:colFirst="0" w:colLast="0"/>
      <w:bookmarkEnd w:id="59"/>
      <w:r w:rsidRPr="00546525">
        <w:rPr>
          <w:rFonts w:ascii="標楷體" w:eastAsia="標楷體" w:hAnsi="標楷體" w:cs="Gungsuh"/>
          <w:color w:val="000000"/>
          <w:sz w:val="28"/>
          <w:szCs w:val="28"/>
        </w:rPr>
        <w:t>乙方應於第一條規定租賃範圍內向中央目的事業主管機關核准設立登記之產物保險公司，投保購買並維持必要之足額保險，且於保險可理賠之範圍內應對所造成損失負責。乙方應於履約期間辦理營繕承包人責任險及公共意外責任險，其保險費用全部由乙方負擔。</w:t>
      </w:r>
    </w:p>
    <w:p w:rsidR="00FE7C6D" w:rsidRPr="00546525" w:rsidRDefault="00FE7C6D" w:rsidP="009A2FEF">
      <w:pPr>
        <w:numPr>
          <w:ilvl w:val="0"/>
          <w:numId w:val="67"/>
        </w:numPr>
        <w:pBdr>
          <w:top w:val="nil"/>
          <w:left w:val="nil"/>
          <w:bottom w:val="nil"/>
          <w:right w:val="nil"/>
          <w:between w:val="nil"/>
        </w:pBdr>
        <w:spacing w:line="400" w:lineRule="exact"/>
        <w:ind w:left="1414" w:hanging="280"/>
        <w:jc w:val="both"/>
        <w:rPr>
          <w:rFonts w:ascii="標楷體" w:eastAsia="標楷體" w:hAnsi="標楷體" w:cs="Times New Roman"/>
          <w:color w:val="000000"/>
          <w:sz w:val="28"/>
          <w:szCs w:val="28"/>
        </w:rPr>
      </w:pPr>
      <w:r w:rsidRPr="00546525">
        <w:rPr>
          <w:rFonts w:ascii="標楷體" w:eastAsia="標楷體" w:hAnsi="標楷體" w:cs="Gungsuh"/>
          <w:color w:val="000000"/>
          <w:sz w:val="28"/>
          <w:szCs w:val="28"/>
        </w:rPr>
        <w:t>乙方於履約期間應辦理營繕承包人責任險，包括因業務疏漏、錯誤或過失，違反業務上之義務，致甲方、或其他第三人受有之損失。</w:t>
      </w:r>
    </w:p>
    <w:p w:rsidR="00FE7C6D" w:rsidRPr="00546525" w:rsidRDefault="00FE7C6D" w:rsidP="009A2FEF">
      <w:pPr>
        <w:numPr>
          <w:ilvl w:val="0"/>
          <w:numId w:val="67"/>
        </w:numPr>
        <w:pBdr>
          <w:top w:val="nil"/>
          <w:left w:val="nil"/>
          <w:bottom w:val="nil"/>
          <w:right w:val="nil"/>
          <w:between w:val="nil"/>
        </w:pBdr>
        <w:spacing w:line="400" w:lineRule="exact"/>
        <w:ind w:left="1414" w:hanging="280"/>
        <w:jc w:val="both"/>
        <w:rPr>
          <w:rFonts w:ascii="標楷體" w:eastAsia="標楷體" w:hAnsi="標楷體" w:cs="Times New Roman"/>
          <w:color w:val="000000"/>
          <w:sz w:val="28"/>
          <w:szCs w:val="28"/>
        </w:rPr>
      </w:pPr>
      <w:r w:rsidRPr="00AD49DD">
        <w:rPr>
          <w:rFonts w:ascii="標楷體" w:eastAsia="標楷體" w:hAnsi="標楷體" w:cs="Gungsuh"/>
          <w:color w:val="FF0000"/>
          <w:sz w:val="28"/>
          <w:szCs w:val="28"/>
        </w:rPr>
        <w:t>乙方於履約期間辦理公共意外責任險</w:t>
      </w:r>
      <w:r w:rsidRPr="00546525">
        <w:rPr>
          <w:rFonts w:ascii="標楷體" w:eastAsia="標楷體" w:hAnsi="標楷體" w:cs="Gungsuh"/>
          <w:color w:val="000000"/>
          <w:sz w:val="28"/>
          <w:szCs w:val="28"/>
        </w:rPr>
        <w:t>，包括履行本案所發生意外</w:t>
      </w:r>
      <w:r w:rsidRPr="00546525">
        <w:rPr>
          <w:rFonts w:ascii="標楷體" w:eastAsia="標楷體" w:hAnsi="標楷體" w:cs="Gungsuh"/>
          <w:color w:val="000000"/>
          <w:sz w:val="28"/>
          <w:szCs w:val="28"/>
        </w:rPr>
        <w:lastRenderedPageBreak/>
        <w:t>事故、或颱風等天然災害，致第三人體傷、死亡或第三人財物損失。公共意外險，其每一場所最低保險金額如下：</w:t>
      </w:r>
    </w:p>
    <w:p w:rsidR="00FE7C6D" w:rsidRPr="00546525" w:rsidRDefault="00FE7C6D" w:rsidP="009A2FEF">
      <w:pPr>
        <w:numPr>
          <w:ilvl w:val="0"/>
          <w:numId w:val="34"/>
        </w:numPr>
        <w:pBdr>
          <w:top w:val="nil"/>
          <w:left w:val="nil"/>
          <w:bottom w:val="nil"/>
          <w:right w:val="nil"/>
          <w:between w:val="nil"/>
        </w:pBdr>
        <w:spacing w:line="400" w:lineRule="exact"/>
        <w:ind w:left="1985" w:hanging="567"/>
        <w:jc w:val="both"/>
        <w:rPr>
          <w:rFonts w:ascii="標楷體" w:eastAsia="標楷體" w:hAnsi="標楷體" w:cs="Times New Roman"/>
          <w:color w:val="000000"/>
          <w:sz w:val="28"/>
          <w:szCs w:val="28"/>
        </w:rPr>
      </w:pPr>
      <w:r w:rsidRPr="00546525">
        <w:rPr>
          <w:rFonts w:ascii="標楷體" w:eastAsia="標楷體" w:hAnsi="標楷體" w:cs="Gungsuh"/>
          <w:color w:val="000000"/>
          <w:sz w:val="28"/>
          <w:szCs w:val="28"/>
        </w:rPr>
        <w:t>每一個人身體傷亡：新臺幣三百萬元。</w:t>
      </w:r>
    </w:p>
    <w:p w:rsidR="00FE7C6D" w:rsidRPr="00E867AB" w:rsidRDefault="00FE7C6D" w:rsidP="009A2FEF">
      <w:pPr>
        <w:numPr>
          <w:ilvl w:val="0"/>
          <w:numId w:val="34"/>
        </w:numPr>
        <w:pBdr>
          <w:top w:val="nil"/>
          <w:left w:val="nil"/>
          <w:bottom w:val="nil"/>
          <w:right w:val="nil"/>
          <w:between w:val="nil"/>
        </w:pBdr>
        <w:spacing w:line="400" w:lineRule="exact"/>
        <w:ind w:left="1985" w:hanging="567"/>
        <w:jc w:val="both"/>
        <w:rPr>
          <w:rFonts w:ascii="標楷體" w:eastAsia="標楷體" w:hAnsi="標楷體" w:cs="Gungsuh"/>
          <w:color w:val="000000"/>
          <w:sz w:val="28"/>
          <w:szCs w:val="28"/>
        </w:rPr>
      </w:pPr>
      <w:r w:rsidRPr="00546525">
        <w:rPr>
          <w:rFonts w:ascii="標楷體" w:eastAsia="標楷體" w:hAnsi="標楷體" w:cs="Gungsuh"/>
          <w:color w:val="000000"/>
          <w:sz w:val="28"/>
          <w:szCs w:val="28"/>
        </w:rPr>
        <w:t>每一事故身體傷亡：新臺幣一仟五百萬元。</w:t>
      </w:r>
    </w:p>
    <w:p w:rsidR="00FE7C6D" w:rsidRPr="00E867AB" w:rsidRDefault="00FE7C6D" w:rsidP="009A2FEF">
      <w:pPr>
        <w:numPr>
          <w:ilvl w:val="0"/>
          <w:numId w:val="34"/>
        </w:numPr>
        <w:pBdr>
          <w:top w:val="nil"/>
          <w:left w:val="nil"/>
          <w:bottom w:val="nil"/>
          <w:right w:val="nil"/>
          <w:between w:val="nil"/>
        </w:pBdr>
        <w:spacing w:line="400" w:lineRule="exact"/>
        <w:ind w:left="1985" w:hanging="567"/>
        <w:jc w:val="both"/>
        <w:rPr>
          <w:rFonts w:ascii="標楷體" w:eastAsia="標楷體" w:hAnsi="標楷體" w:cs="Gungsuh"/>
          <w:color w:val="000000"/>
          <w:sz w:val="28"/>
          <w:szCs w:val="28"/>
        </w:rPr>
      </w:pPr>
      <w:r w:rsidRPr="00546525">
        <w:rPr>
          <w:rFonts w:ascii="標楷體" w:eastAsia="標楷體" w:hAnsi="標楷體" w:cs="Gungsuh"/>
          <w:color w:val="000000"/>
          <w:sz w:val="28"/>
          <w:szCs w:val="28"/>
        </w:rPr>
        <w:t>每一事故財產損失：新臺幣二百萬元。</w:t>
      </w:r>
    </w:p>
    <w:p w:rsidR="00FE7C6D" w:rsidRPr="00546525" w:rsidRDefault="00FE7C6D" w:rsidP="009A2FEF">
      <w:pPr>
        <w:numPr>
          <w:ilvl w:val="0"/>
          <w:numId w:val="34"/>
        </w:numPr>
        <w:pBdr>
          <w:top w:val="nil"/>
          <w:left w:val="nil"/>
          <w:bottom w:val="nil"/>
          <w:right w:val="nil"/>
          <w:between w:val="nil"/>
        </w:pBdr>
        <w:spacing w:line="400" w:lineRule="exact"/>
        <w:ind w:left="1985" w:hanging="567"/>
        <w:jc w:val="both"/>
        <w:rPr>
          <w:rFonts w:ascii="標楷體" w:eastAsia="標楷體" w:hAnsi="標楷體" w:cs="Times New Roman"/>
          <w:color w:val="000000"/>
          <w:sz w:val="28"/>
          <w:szCs w:val="28"/>
        </w:rPr>
      </w:pPr>
      <w:r w:rsidRPr="00546525">
        <w:rPr>
          <w:rFonts w:ascii="標楷體" w:eastAsia="標楷體" w:hAnsi="標楷體" w:cs="Gungsuh"/>
          <w:color w:val="000000"/>
          <w:sz w:val="28"/>
          <w:szCs w:val="28"/>
        </w:rPr>
        <w:t>保險期間總保險金額：新臺幣三千四百萬元。</w:t>
      </w:r>
    </w:p>
    <w:p w:rsidR="00FE7C6D" w:rsidRPr="00546525" w:rsidRDefault="00FE7C6D" w:rsidP="009A2FEF">
      <w:pPr>
        <w:numPr>
          <w:ilvl w:val="0"/>
          <w:numId w:val="33"/>
        </w:numPr>
        <w:pBdr>
          <w:top w:val="nil"/>
          <w:left w:val="nil"/>
          <w:bottom w:val="nil"/>
          <w:right w:val="nil"/>
          <w:between w:val="nil"/>
        </w:pBdr>
        <w:spacing w:line="400" w:lineRule="exact"/>
        <w:ind w:left="1134" w:hanging="708"/>
        <w:jc w:val="both"/>
        <w:rPr>
          <w:rFonts w:ascii="標楷體" w:eastAsia="標楷體" w:hAnsi="標楷體" w:cs="Times New Roman"/>
          <w:color w:val="000000"/>
          <w:sz w:val="28"/>
          <w:szCs w:val="28"/>
        </w:rPr>
      </w:pPr>
      <w:r w:rsidRPr="00546525">
        <w:rPr>
          <w:rFonts w:ascii="標楷體" w:eastAsia="標楷體" w:hAnsi="標楷體" w:cs="Gungsuh"/>
          <w:color w:val="000000"/>
          <w:sz w:val="28"/>
          <w:szCs w:val="28"/>
        </w:rPr>
        <w:t>乙方應於履約期間辦理產物保險（須包含但不限於天災造成之損毀等，颱風、火災、地震險等，不限制災害種類），乙方未依契約規定辦理保險，其太陽光電發電系統設備因颱風等災害所造成人員傷亡、財物毀損或甲方建物、設備受損，應由乙方全權負責。</w:t>
      </w:r>
    </w:p>
    <w:p w:rsidR="00FE7C6D" w:rsidRPr="00E867AB" w:rsidRDefault="00FE7C6D" w:rsidP="009A2FEF">
      <w:pPr>
        <w:numPr>
          <w:ilvl w:val="0"/>
          <w:numId w:val="33"/>
        </w:numPr>
        <w:pBdr>
          <w:top w:val="nil"/>
          <w:left w:val="nil"/>
          <w:bottom w:val="nil"/>
          <w:right w:val="nil"/>
          <w:between w:val="nil"/>
        </w:pBdr>
        <w:spacing w:line="400" w:lineRule="exact"/>
        <w:ind w:left="1134" w:hanging="708"/>
        <w:jc w:val="both"/>
        <w:rPr>
          <w:rFonts w:ascii="標楷體" w:eastAsia="標楷體" w:hAnsi="標楷體" w:cs="Gungsuh"/>
          <w:color w:val="000000"/>
          <w:sz w:val="28"/>
          <w:szCs w:val="28"/>
        </w:rPr>
      </w:pPr>
      <w:r w:rsidRPr="00AD49DD">
        <w:rPr>
          <w:rFonts w:ascii="標楷體" w:eastAsia="標楷體" w:hAnsi="標楷體" w:cs="Gungsuh"/>
          <w:color w:val="FF0000"/>
          <w:sz w:val="28"/>
          <w:szCs w:val="28"/>
        </w:rPr>
        <w:t>保險期間自契約生效日起至租期屆滿之日止</w:t>
      </w:r>
      <w:r w:rsidRPr="00546525">
        <w:rPr>
          <w:rFonts w:ascii="標楷體" w:eastAsia="標楷體" w:hAnsi="標楷體" w:cs="Gungsuh"/>
          <w:color w:val="000000"/>
          <w:sz w:val="28"/>
          <w:szCs w:val="28"/>
        </w:rPr>
        <w:t>，如有申請換約續租者，保險期間比照順延。</w:t>
      </w:r>
    </w:p>
    <w:p w:rsidR="00FE7C6D" w:rsidRPr="00E867AB" w:rsidRDefault="00FE7C6D" w:rsidP="009A2FEF">
      <w:pPr>
        <w:numPr>
          <w:ilvl w:val="0"/>
          <w:numId w:val="33"/>
        </w:numPr>
        <w:pBdr>
          <w:top w:val="nil"/>
          <w:left w:val="nil"/>
          <w:bottom w:val="nil"/>
          <w:right w:val="nil"/>
          <w:between w:val="nil"/>
        </w:pBdr>
        <w:spacing w:line="400" w:lineRule="exact"/>
        <w:ind w:left="1134" w:hanging="708"/>
        <w:jc w:val="both"/>
        <w:rPr>
          <w:rFonts w:ascii="標楷體" w:eastAsia="標楷體" w:hAnsi="標楷體" w:cs="Gungsuh"/>
          <w:color w:val="000000"/>
          <w:sz w:val="28"/>
          <w:szCs w:val="28"/>
        </w:rPr>
      </w:pPr>
      <w:r w:rsidRPr="00546525">
        <w:rPr>
          <w:rFonts w:ascii="標楷體" w:eastAsia="標楷體" w:hAnsi="標楷體" w:cs="Gungsuh"/>
          <w:color w:val="000000"/>
          <w:sz w:val="28"/>
          <w:szCs w:val="28"/>
        </w:rPr>
        <w:t>未經甲方同意之任何保險契約之變更或終止，視為違約論。</w:t>
      </w:r>
    </w:p>
    <w:p w:rsidR="00FE7C6D" w:rsidRPr="00E867AB" w:rsidRDefault="00FE7C6D" w:rsidP="009A2FEF">
      <w:pPr>
        <w:numPr>
          <w:ilvl w:val="0"/>
          <w:numId w:val="33"/>
        </w:numPr>
        <w:pBdr>
          <w:top w:val="nil"/>
          <w:left w:val="nil"/>
          <w:bottom w:val="nil"/>
          <w:right w:val="nil"/>
          <w:between w:val="nil"/>
        </w:pBdr>
        <w:spacing w:line="400" w:lineRule="exact"/>
        <w:ind w:left="1134" w:hanging="708"/>
        <w:jc w:val="both"/>
        <w:rPr>
          <w:rFonts w:ascii="標楷體" w:eastAsia="標楷體" w:hAnsi="標楷體" w:cs="Gungsuh"/>
          <w:color w:val="000000"/>
          <w:sz w:val="28"/>
          <w:szCs w:val="28"/>
        </w:rPr>
      </w:pPr>
      <w:r w:rsidRPr="00546525">
        <w:rPr>
          <w:rFonts w:ascii="標楷體" w:eastAsia="標楷體" w:hAnsi="標楷體" w:cs="Gungsuh"/>
          <w:color w:val="000000"/>
          <w:sz w:val="28"/>
          <w:szCs w:val="28"/>
        </w:rPr>
        <w:t>保險單記載契約規定以外之不保事項者，其風險及可能之賠償由乙方負擔。</w:t>
      </w:r>
    </w:p>
    <w:p w:rsidR="00FE7C6D" w:rsidRPr="00E867AB" w:rsidRDefault="00FE7C6D" w:rsidP="009A2FEF">
      <w:pPr>
        <w:numPr>
          <w:ilvl w:val="0"/>
          <w:numId w:val="33"/>
        </w:numPr>
        <w:pBdr>
          <w:top w:val="nil"/>
          <w:left w:val="nil"/>
          <w:bottom w:val="nil"/>
          <w:right w:val="nil"/>
          <w:between w:val="nil"/>
        </w:pBdr>
        <w:spacing w:line="400" w:lineRule="exact"/>
        <w:ind w:left="1134" w:hanging="708"/>
        <w:jc w:val="both"/>
        <w:rPr>
          <w:rFonts w:ascii="標楷體" w:eastAsia="標楷體" w:hAnsi="標楷體" w:cs="Gungsuh"/>
          <w:color w:val="000000"/>
          <w:sz w:val="28"/>
          <w:szCs w:val="28"/>
        </w:rPr>
      </w:pPr>
      <w:r w:rsidRPr="00546525">
        <w:rPr>
          <w:rFonts w:ascii="標楷體" w:eastAsia="標楷體" w:hAnsi="標楷體" w:cs="Gungsuh"/>
          <w:color w:val="000000"/>
          <w:sz w:val="28"/>
          <w:szCs w:val="28"/>
        </w:rPr>
        <w:t>乙方向保險人索賠所費時間，不得據以請求延長合約期限。</w:t>
      </w:r>
    </w:p>
    <w:p w:rsidR="00FE7C6D" w:rsidRPr="00E867AB" w:rsidRDefault="00FE7C6D" w:rsidP="009A2FEF">
      <w:pPr>
        <w:numPr>
          <w:ilvl w:val="0"/>
          <w:numId w:val="33"/>
        </w:numPr>
        <w:pBdr>
          <w:top w:val="nil"/>
          <w:left w:val="nil"/>
          <w:bottom w:val="nil"/>
          <w:right w:val="nil"/>
          <w:between w:val="nil"/>
        </w:pBdr>
        <w:spacing w:line="400" w:lineRule="exact"/>
        <w:ind w:left="1134" w:hanging="708"/>
        <w:jc w:val="both"/>
        <w:rPr>
          <w:rFonts w:ascii="標楷體" w:eastAsia="標楷體" w:hAnsi="標楷體" w:cs="Gungsuh"/>
          <w:color w:val="000000"/>
          <w:sz w:val="28"/>
          <w:szCs w:val="28"/>
        </w:rPr>
      </w:pPr>
      <w:r w:rsidRPr="00546525">
        <w:rPr>
          <w:rFonts w:ascii="標楷體" w:eastAsia="標楷體" w:hAnsi="標楷體" w:cs="Gungsuh"/>
          <w:color w:val="000000"/>
          <w:sz w:val="28"/>
          <w:szCs w:val="28"/>
        </w:rPr>
        <w:t>乙方未依契約規定辦理保險、保險範圍不足或未能自保險人獲得足額理賠者，其損失或損害賠償，由乙方負擔。</w:t>
      </w:r>
    </w:p>
    <w:p w:rsidR="00FE7C6D" w:rsidRPr="00E867AB" w:rsidRDefault="00FE7C6D" w:rsidP="009A2FEF">
      <w:pPr>
        <w:numPr>
          <w:ilvl w:val="0"/>
          <w:numId w:val="33"/>
        </w:numPr>
        <w:pBdr>
          <w:top w:val="nil"/>
          <w:left w:val="nil"/>
          <w:bottom w:val="nil"/>
          <w:right w:val="nil"/>
          <w:between w:val="nil"/>
        </w:pBdr>
        <w:spacing w:line="400" w:lineRule="exact"/>
        <w:ind w:left="1134" w:hanging="708"/>
        <w:jc w:val="both"/>
        <w:rPr>
          <w:rFonts w:ascii="標楷體" w:eastAsia="標楷體" w:hAnsi="標楷體" w:cs="Gungsuh"/>
          <w:color w:val="000000"/>
          <w:sz w:val="28"/>
          <w:szCs w:val="28"/>
        </w:rPr>
      </w:pPr>
      <w:r w:rsidRPr="00546525">
        <w:rPr>
          <w:rFonts w:ascii="標楷體" w:eastAsia="標楷體" w:hAnsi="標楷體" w:cs="Gungsuh"/>
          <w:color w:val="000000"/>
          <w:sz w:val="28"/>
          <w:szCs w:val="28"/>
        </w:rPr>
        <w:t>若發生被保險人對於第三人應負損失賠償責任確定時，依保險法第94條第2項規定辦理。</w:t>
      </w:r>
    </w:p>
    <w:p w:rsidR="00FE7C6D" w:rsidRPr="00546525" w:rsidRDefault="00FE7C6D" w:rsidP="009A2FEF">
      <w:pPr>
        <w:numPr>
          <w:ilvl w:val="0"/>
          <w:numId w:val="33"/>
        </w:numPr>
        <w:pBdr>
          <w:top w:val="nil"/>
          <w:left w:val="nil"/>
          <w:bottom w:val="nil"/>
          <w:right w:val="nil"/>
          <w:between w:val="nil"/>
        </w:pBdr>
        <w:spacing w:line="400" w:lineRule="exact"/>
        <w:ind w:left="1134" w:hanging="708"/>
        <w:jc w:val="both"/>
        <w:rPr>
          <w:rFonts w:ascii="標楷體" w:eastAsia="標楷體" w:hAnsi="標楷體" w:cs="Times New Roman"/>
          <w:color w:val="000000"/>
          <w:sz w:val="28"/>
          <w:szCs w:val="28"/>
        </w:rPr>
      </w:pPr>
      <w:r w:rsidRPr="00546525">
        <w:rPr>
          <w:rFonts w:ascii="標楷體" w:eastAsia="標楷體" w:hAnsi="標楷體" w:cs="Gungsuh"/>
          <w:color w:val="000000"/>
          <w:sz w:val="28"/>
          <w:szCs w:val="28"/>
        </w:rPr>
        <w:t>保險單正本1份及繳費收據副本1份或其他投保證明文件，乙方應於辦妥保險後</w:t>
      </w:r>
      <w:r w:rsidR="00893383" w:rsidRPr="00893383">
        <w:rPr>
          <w:rFonts w:ascii="標楷體" w:eastAsia="標楷體" w:hAnsi="標楷體" w:cs="Gungsuh" w:hint="eastAsia"/>
          <w:color w:val="FF0000"/>
          <w:sz w:val="28"/>
          <w:szCs w:val="28"/>
        </w:rPr>
        <w:t>15</w:t>
      </w:r>
      <w:r w:rsidRPr="00893383">
        <w:rPr>
          <w:rFonts w:ascii="標楷體" w:eastAsia="標楷體" w:hAnsi="標楷體" w:cs="Gungsuh"/>
          <w:color w:val="FF0000"/>
          <w:sz w:val="28"/>
          <w:szCs w:val="28"/>
        </w:rPr>
        <w:t>日</w:t>
      </w:r>
      <w:r w:rsidRPr="00546525">
        <w:rPr>
          <w:rFonts w:ascii="標楷體" w:eastAsia="標楷體" w:hAnsi="標楷體" w:cs="Gungsuh"/>
          <w:color w:val="000000"/>
          <w:sz w:val="28"/>
          <w:szCs w:val="28"/>
        </w:rPr>
        <w:t>內將其送交甲方收執。其後有變更者，亦同。</w:t>
      </w:r>
    </w:p>
    <w:p w:rsidR="00FE7C6D" w:rsidRPr="00546525" w:rsidRDefault="00FE7C6D" w:rsidP="009A2FEF">
      <w:pPr>
        <w:pStyle w:val="a5"/>
        <w:numPr>
          <w:ilvl w:val="0"/>
          <w:numId w:val="75"/>
        </w:numPr>
        <w:spacing w:line="400" w:lineRule="exact"/>
        <w:ind w:leftChars="0" w:left="567" w:hanging="567"/>
        <w:rPr>
          <w:rFonts w:ascii="標楷體" w:eastAsia="標楷體" w:hAnsi="標楷體" w:cs="Times New Roman"/>
          <w:b/>
          <w:sz w:val="28"/>
          <w:szCs w:val="28"/>
        </w:rPr>
      </w:pPr>
      <w:bookmarkStart w:id="60" w:name="_heading=h.2b6jogx" w:colFirst="0" w:colLast="0"/>
      <w:bookmarkEnd w:id="60"/>
      <w:r w:rsidRPr="00546525">
        <w:rPr>
          <w:rFonts w:ascii="標楷體" w:eastAsia="標楷體" w:hAnsi="標楷體" w:cs="Gungsuh"/>
          <w:b/>
          <w:sz w:val="28"/>
          <w:szCs w:val="28"/>
        </w:rPr>
        <w:t>終止租賃契約</w:t>
      </w:r>
    </w:p>
    <w:p w:rsidR="00FE7C6D" w:rsidRPr="00546525" w:rsidRDefault="00FE7C6D" w:rsidP="009A2FEF">
      <w:pPr>
        <w:numPr>
          <w:ilvl w:val="0"/>
          <w:numId w:val="35"/>
        </w:numPr>
        <w:pBdr>
          <w:top w:val="nil"/>
          <w:left w:val="nil"/>
          <w:bottom w:val="nil"/>
          <w:right w:val="nil"/>
          <w:between w:val="nil"/>
        </w:pBdr>
        <w:spacing w:line="400" w:lineRule="exact"/>
        <w:ind w:left="1134" w:hanging="708"/>
        <w:jc w:val="both"/>
        <w:rPr>
          <w:rFonts w:ascii="標楷體" w:eastAsia="標楷體" w:hAnsi="標楷體" w:cs="Times New Roman"/>
          <w:color w:val="000000"/>
          <w:sz w:val="28"/>
          <w:szCs w:val="28"/>
        </w:rPr>
      </w:pPr>
      <w:r w:rsidRPr="00546525">
        <w:rPr>
          <w:rFonts w:ascii="標楷體" w:eastAsia="標楷體" w:hAnsi="標楷體" w:cs="Gungsuh"/>
          <w:color w:val="000000"/>
          <w:sz w:val="28"/>
          <w:szCs w:val="28"/>
        </w:rPr>
        <w:t>有下列情形之一者，甲方得逕行</w:t>
      </w:r>
      <w:bookmarkStart w:id="61" w:name="_GoBack"/>
      <w:bookmarkEnd w:id="61"/>
      <w:r w:rsidRPr="00546525">
        <w:rPr>
          <w:rFonts w:ascii="標楷體" w:eastAsia="標楷體" w:hAnsi="標楷體" w:cs="Gungsuh"/>
          <w:color w:val="000000"/>
          <w:sz w:val="28"/>
          <w:szCs w:val="28"/>
        </w:rPr>
        <w:t>終止契約：</w:t>
      </w:r>
    </w:p>
    <w:p w:rsidR="00FE7C6D" w:rsidRPr="00546525" w:rsidRDefault="00FE7C6D" w:rsidP="009A2FEF">
      <w:pPr>
        <w:numPr>
          <w:ilvl w:val="0"/>
          <w:numId w:val="68"/>
        </w:numPr>
        <w:pBdr>
          <w:top w:val="nil"/>
          <w:left w:val="nil"/>
          <w:bottom w:val="nil"/>
          <w:right w:val="nil"/>
          <w:between w:val="nil"/>
        </w:pBdr>
        <w:spacing w:line="400" w:lineRule="exact"/>
        <w:ind w:left="1294" w:hanging="301"/>
        <w:jc w:val="both"/>
        <w:rPr>
          <w:rFonts w:ascii="標楷體" w:eastAsia="標楷體" w:hAnsi="標楷體" w:cs="Times New Roman"/>
          <w:color w:val="000000"/>
          <w:sz w:val="28"/>
          <w:szCs w:val="28"/>
        </w:rPr>
      </w:pPr>
      <w:r w:rsidRPr="00546525">
        <w:rPr>
          <w:rFonts w:ascii="標楷體" w:eastAsia="標楷體" w:hAnsi="標楷體" w:cs="Gungsuh"/>
          <w:color w:val="000000"/>
          <w:sz w:val="28"/>
          <w:szCs w:val="28"/>
        </w:rPr>
        <w:t>乙方未依本契約第四條第六款、第六條第一款、第九條第五款規定辦理，經甲方定相當期限，催告乙方改善，而逾期未改善時者。</w:t>
      </w:r>
    </w:p>
    <w:p w:rsidR="00FE7C6D" w:rsidRPr="003C7F5B" w:rsidRDefault="00FE7C6D" w:rsidP="009A2FEF">
      <w:pPr>
        <w:numPr>
          <w:ilvl w:val="0"/>
          <w:numId w:val="68"/>
        </w:numPr>
        <w:pBdr>
          <w:top w:val="nil"/>
          <w:left w:val="nil"/>
          <w:bottom w:val="nil"/>
          <w:right w:val="nil"/>
          <w:between w:val="nil"/>
        </w:pBdr>
        <w:spacing w:line="400" w:lineRule="exact"/>
        <w:ind w:left="1294" w:hanging="301"/>
        <w:jc w:val="both"/>
        <w:rPr>
          <w:rFonts w:ascii="標楷體" w:eastAsia="標楷體" w:hAnsi="標楷體" w:cs="Gungsuh"/>
          <w:color w:val="000000"/>
          <w:sz w:val="28"/>
          <w:szCs w:val="28"/>
        </w:rPr>
      </w:pPr>
      <w:r w:rsidRPr="00546525">
        <w:rPr>
          <w:rFonts w:ascii="標楷體" w:eastAsia="標楷體" w:hAnsi="標楷體" w:cs="Gungsuh"/>
          <w:color w:val="000000"/>
          <w:sz w:val="28"/>
          <w:szCs w:val="28"/>
        </w:rPr>
        <w:t>乙方違反本契約規定或重大違反法令致嚴重影響其經營能力或甲方聲譽者，經甲方定相當期限，催告乙方改善，而逾期未改善時者。</w:t>
      </w:r>
    </w:p>
    <w:p w:rsidR="00FE7C6D" w:rsidRPr="003C7F5B" w:rsidRDefault="00FE7C6D" w:rsidP="009A2FEF">
      <w:pPr>
        <w:numPr>
          <w:ilvl w:val="0"/>
          <w:numId w:val="68"/>
        </w:numPr>
        <w:pBdr>
          <w:top w:val="nil"/>
          <w:left w:val="nil"/>
          <w:bottom w:val="nil"/>
          <w:right w:val="nil"/>
          <w:between w:val="nil"/>
        </w:pBdr>
        <w:spacing w:line="400" w:lineRule="exact"/>
        <w:ind w:left="1294" w:hanging="301"/>
        <w:jc w:val="both"/>
        <w:rPr>
          <w:rFonts w:ascii="標楷體" w:eastAsia="標楷體" w:hAnsi="標楷體" w:cs="Gungsuh"/>
          <w:color w:val="000000"/>
          <w:sz w:val="28"/>
          <w:szCs w:val="28"/>
        </w:rPr>
      </w:pPr>
      <w:bookmarkStart w:id="62" w:name="_heading=h.qbtyoq" w:colFirst="0" w:colLast="0"/>
      <w:bookmarkEnd w:id="62"/>
      <w:r w:rsidRPr="00546525">
        <w:rPr>
          <w:rFonts w:ascii="標楷體" w:eastAsia="標楷體" w:hAnsi="標楷體" w:cs="Gungsuh"/>
          <w:color w:val="000000"/>
          <w:sz w:val="28"/>
          <w:szCs w:val="28"/>
        </w:rPr>
        <w:t>乙方因設備維護不良或損壞嚴重導致發電量低於太陽光電發電設備發電量，致損及甲方之權益，經甲方定相當期限，催告乙方改善或提出補償方案，而</w:t>
      </w:r>
      <w:r w:rsidRPr="003C7F5B">
        <w:rPr>
          <w:rFonts w:ascii="標楷體" w:eastAsia="標楷體" w:hAnsi="標楷體" w:cs="Gungsuh"/>
          <w:color w:val="000000"/>
          <w:sz w:val="28"/>
          <w:szCs w:val="28"/>
        </w:rPr>
        <w:t>逾期未完成改善或未執行補償方案者</w:t>
      </w:r>
      <w:r w:rsidRPr="00546525">
        <w:rPr>
          <w:rFonts w:ascii="標楷體" w:eastAsia="標楷體" w:hAnsi="標楷體" w:cs="Gungsuh"/>
          <w:color w:val="000000"/>
          <w:sz w:val="28"/>
          <w:szCs w:val="28"/>
        </w:rPr>
        <w:t>。有關上述太陽光電發電設備發電量（度）計算基準，北部地區不得低於1,050，其他地區不得低於1,250，北部地區為苗栗縣、新竹縣、</w:t>
      </w:r>
      <w:r w:rsidRPr="00546525">
        <w:rPr>
          <w:rFonts w:ascii="標楷體" w:eastAsia="標楷體" w:hAnsi="標楷體" w:cs="Gungsuh"/>
          <w:color w:val="000000"/>
          <w:sz w:val="28"/>
          <w:szCs w:val="28"/>
        </w:rPr>
        <w:lastRenderedPageBreak/>
        <w:t>新竹市、桃園市、新北市、臺北市、基隆市、宜蘭縣以及花蓮縣等直轄市、縣(市)。</w:t>
      </w:r>
    </w:p>
    <w:p w:rsidR="00FE7C6D" w:rsidRPr="003C7F5B" w:rsidRDefault="00FE7C6D" w:rsidP="009A2FEF">
      <w:pPr>
        <w:numPr>
          <w:ilvl w:val="0"/>
          <w:numId w:val="68"/>
        </w:numPr>
        <w:pBdr>
          <w:top w:val="nil"/>
          <w:left w:val="nil"/>
          <w:bottom w:val="nil"/>
          <w:right w:val="nil"/>
          <w:between w:val="nil"/>
        </w:pBdr>
        <w:spacing w:line="400" w:lineRule="exact"/>
        <w:ind w:left="1294" w:hanging="301"/>
        <w:jc w:val="both"/>
        <w:rPr>
          <w:rFonts w:ascii="標楷體" w:eastAsia="標楷體" w:hAnsi="標楷體" w:cs="Gungsuh"/>
          <w:color w:val="000000"/>
          <w:sz w:val="28"/>
          <w:szCs w:val="28"/>
        </w:rPr>
      </w:pPr>
      <w:r w:rsidRPr="00546525">
        <w:rPr>
          <w:rFonts w:ascii="標楷體" w:eastAsia="標楷體" w:hAnsi="標楷體" w:cs="Gungsuh"/>
          <w:color w:val="000000"/>
          <w:sz w:val="28"/>
          <w:szCs w:val="28"/>
        </w:rPr>
        <w:t>乙方經法院裁定重整或宣告破產，進行破產法上之和解，或因違反法令經主管機關命令解散、停業或歇業者。</w:t>
      </w:r>
    </w:p>
    <w:p w:rsidR="00FE7C6D" w:rsidRPr="003C7F5B" w:rsidRDefault="00FE7C6D" w:rsidP="009A2FEF">
      <w:pPr>
        <w:numPr>
          <w:ilvl w:val="0"/>
          <w:numId w:val="68"/>
        </w:numPr>
        <w:pBdr>
          <w:top w:val="nil"/>
          <w:left w:val="nil"/>
          <w:bottom w:val="nil"/>
          <w:right w:val="nil"/>
          <w:between w:val="nil"/>
        </w:pBdr>
        <w:spacing w:line="400" w:lineRule="exact"/>
        <w:ind w:left="1294" w:hanging="301"/>
        <w:jc w:val="both"/>
        <w:rPr>
          <w:rFonts w:ascii="標楷體" w:eastAsia="標楷體" w:hAnsi="標楷體" w:cs="Gungsuh"/>
          <w:color w:val="000000"/>
          <w:sz w:val="28"/>
          <w:szCs w:val="28"/>
        </w:rPr>
      </w:pPr>
      <w:r w:rsidRPr="00546525">
        <w:rPr>
          <w:rFonts w:ascii="標楷體" w:eastAsia="標楷體" w:hAnsi="標楷體" w:cs="Gungsuh"/>
          <w:color w:val="000000"/>
          <w:sz w:val="28"/>
          <w:szCs w:val="28"/>
        </w:rPr>
        <w:t>使用行為違反法令、違背公共秩序或善良風俗者。</w:t>
      </w:r>
    </w:p>
    <w:p w:rsidR="00FE7C6D" w:rsidRPr="003C7F5B" w:rsidRDefault="00FE7C6D" w:rsidP="009A2FEF">
      <w:pPr>
        <w:numPr>
          <w:ilvl w:val="0"/>
          <w:numId w:val="68"/>
        </w:numPr>
        <w:pBdr>
          <w:top w:val="nil"/>
          <w:left w:val="nil"/>
          <w:bottom w:val="nil"/>
          <w:right w:val="nil"/>
          <w:between w:val="nil"/>
        </w:pBdr>
        <w:spacing w:line="400" w:lineRule="exact"/>
        <w:ind w:left="1294" w:hanging="301"/>
        <w:jc w:val="both"/>
        <w:rPr>
          <w:rFonts w:ascii="標楷體" w:eastAsia="標楷體" w:hAnsi="標楷體" w:cs="Gungsuh"/>
          <w:color w:val="000000"/>
          <w:sz w:val="28"/>
          <w:szCs w:val="28"/>
        </w:rPr>
      </w:pPr>
      <w:r w:rsidRPr="00546525">
        <w:rPr>
          <w:rFonts w:ascii="標楷體" w:eastAsia="標楷體" w:hAnsi="標楷體" w:cs="Gungsuh"/>
          <w:color w:val="000000"/>
          <w:sz w:val="28"/>
          <w:szCs w:val="28"/>
        </w:rPr>
        <w:t>使用行為違反契約者。</w:t>
      </w:r>
    </w:p>
    <w:p w:rsidR="00FE7C6D" w:rsidRPr="00546525" w:rsidRDefault="00FE7C6D" w:rsidP="009A2FEF">
      <w:pPr>
        <w:numPr>
          <w:ilvl w:val="0"/>
          <w:numId w:val="68"/>
        </w:numPr>
        <w:pBdr>
          <w:top w:val="nil"/>
          <w:left w:val="nil"/>
          <w:bottom w:val="nil"/>
          <w:right w:val="nil"/>
          <w:between w:val="nil"/>
        </w:pBdr>
        <w:spacing w:line="400" w:lineRule="exact"/>
        <w:ind w:left="1294" w:hanging="301"/>
        <w:jc w:val="both"/>
        <w:rPr>
          <w:rFonts w:ascii="標楷體" w:eastAsia="標楷體" w:hAnsi="標楷體" w:cs="Times New Roman"/>
          <w:color w:val="000000"/>
          <w:sz w:val="28"/>
          <w:szCs w:val="28"/>
        </w:rPr>
      </w:pPr>
      <w:r w:rsidRPr="00546525">
        <w:rPr>
          <w:rFonts w:ascii="標楷體" w:eastAsia="標楷體" w:hAnsi="標楷體" w:cs="Gungsuh"/>
          <w:color w:val="000000"/>
          <w:sz w:val="28"/>
          <w:szCs w:val="28"/>
        </w:rPr>
        <w:t>使用租賃物違反法令者。</w:t>
      </w:r>
    </w:p>
    <w:p w:rsidR="00FE7C6D" w:rsidRPr="003C7F5B" w:rsidRDefault="00FE7C6D" w:rsidP="009A2FEF">
      <w:pPr>
        <w:numPr>
          <w:ilvl w:val="0"/>
          <w:numId w:val="68"/>
        </w:numPr>
        <w:pBdr>
          <w:top w:val="nil"/>
          <w:left w:val="nil"/>
          <w:bottom w:val="nil"/>
          <w:right w:val="nil"/>
          <w:between w:val="nil"/>
        </w:pBdr>
        <w:spacing w:line="400" w:lineRule="exact"/>
        <w:ind w:left="1294" w:hanging="301"/>
        <w:jc w:val="both"/>
        <w:rPr>
          <w:rFonts w:ascii="標楷體" w:eastAsia="標楷體" w:hAnsi="標楷體" w:cs="Gungsuh"/>
          <w:color w:val="000000"/>
          <w:sz w:val="28"/>
          <w:szCs w:val="28"/>
        </w:rPr>
      </w:pPr>
      <w:r w:rsidRPr="00546525">
        <w:rPr>
          <w:rFonts w:ascii="標楷體" w:eastAsia="標楷體" w:hAnsi="標楷體" w:cs="Gungsuh"/>
          <w:color w:val="000000"/>
          <w:sz w:val="28"/>
          <w:szCs w:val="28"/>
        </w:rPr>
        <w:t>政府實施國家政策、舉辦公共事業或公務需要者。</w:t>
      </w:r>
    </w:p>
    <w:p w:rsidR="00FE7C6D" w:rsidRPr="003C7F5B" w:rsidRDefault="00FE7C6D" w:rsidP="009A2FEF">
      <w:pPr>
        <w:numPr>
          <w:ilvl w:val="0"/>
          <w:numId w:val="68"/>
        </w:numPr>
        <w:pBdr>
          <w:top w:val="nil"/>
          <w:left w:val="nil"/>
          <w:bottom w:val="nil"/>
          <w:right w:val="nil"/>
          <w:between w:val="nil"/>
        </w:pBdr>
        <w:spacing w:line="400" w:lineRule="exact"/>
        <w:ind w:left="1294" w:hanging="301"/>
        <w:jc w:val="both"/>
        <w:rPr>
          <w:rFonts w:ascii="標楷體" w:eastAsia="標楷體" w:hAnsi="標楷體" w:cs="Gungsuh"/>
          <w:color w:val="000000"/>
          <w:sz w:val="28"/>
          <w:szCs w:val="28"/>
        </w:rPr>
      </w:pPr>
      <w:r w:rsidRPr="00546525">
        <w:rPr>
          <w:rFonts w:ascii="標楷體" w:eastAsia="標楷體" w:hAnsi="標楷體" w:cs="Gungsuh"/>
          <w:color w:val="000000"/>
          <w:sz w:val="28"/>
          <w:szCs w:val="28"/>
        </w:rPr>
        <w:t>其他違反本租賃契約規定事項者。</w:t>
      </w:r>
    </w:p>
    <w:p w:rsidR="00FE7C6D" w:rsidRPr="00546525" w:rsidRDefault="00FE7C6D" w:rsidP="009A2FEF">
      <w:pPr>
        <w:numPr>
          <w:ilvl w:val="0"/>
          <w:numId w:val="68"/>
        </w:numPr>
        <w:pBdr>
          <w:top w:val="nil"/>
          <w:left w:val="nil"/>
          <w:bottom w:val="nil"/>
          <w:right w:val="nil"/>
          <w:between w:val="nil"/>
        </w:pBdr>
        <w:spacing w:line="400" w:lineRule="exact"/>
        <w:ind w:left="1294" w:hanging="301"/>
        <w:jc w:val="both"/>
        <w:rPr>
          <w:rFonts w:ascii="標楷體" w:eastAsia="標楷體" w:hAnsi="標楷體" w:cs="Times New Roman"/>
          <w:color w:val="000000"/>
          <w:sz w:val="28"/>
          <w:szCs w:val="28"/>
        </w:rPr>
      </w:pPr>
      <w:r w:rsidRPr="00546525">
        <w:rPr>
          <w:rFonts w:ascii="標楷體" w:eastAsia="標楷體" w:hAnsi="標楷體" w:cs="Gungsuh"/>
          <w:color w:val="000000"/>
          <w:sz w:val="28"/>
          <w:szCs w:val="28"/>
        </w:rPr>
        <w:t>其他合於民法或其他法令規定，得予以終止契約者。</w:t>
      </w:r>
    </w:p>
    <w:p w:rsidR="00FE7C6D" w:rsidRPr="003C7F5B" w:rsidRDefault="00FE7C6D" w:rsidP="009A2FEF">
      <w:pPr>
        <w:numPr>
          <w:ilvl w:val="0"/>
          <w:numId w:val="35"/>
        </w:numPr>
        <w:pBdr>
          <w:top w:val="nil"/>
          <w:left w:val="nil"/>
          <w:bottom w:val="nil"/>
          <w:right w:val="nil"/>
          <w:between w:val="nil"/>
        </w:pBdr>
        <w:spacing w:line="400" w:lineRule="exact"/>
        <w:ind w:left="1134" w:hanging="708"/>
        <w:jc w:val="both"/>
        <w:rPr>
          <w:rFonts w:ascii="標楷體" w:eastAsia="標楷體" w:hAnsi="標楷體" w:cs="Gungsuh"/>
          <w:color w:val="000000"/>
          <w:sz w:val="28"/>
          <w:szCs w:val="28"/>
        </w:rPr>
      </w:pPr>
      <w:r w:rsidRPr="00546525">
        <w:rPr>
          <w:rFonts w:ascii="標楷體" w:eastAsia="標楷體" w:hAnsi="標楷體" w:cs="Gungsuh"/>
          <w:color w:val="000000"/>
          <w:sz w:val="28"/>
          <w:szCs w:val="28"/>
        </w:rPr>
        <w:t>甲方依前款各目所列情形之一終止租賃契約，因可歸責於乙方者，乙方所繳之經營租金、履約保證金由甲方沒收，乙方均不得請求返還，乙方並同意放棄以履約保證金抵付經營租金之抗辯權，其因而致甲方受損害者，甲方並得請求損害賠償；其因可歸責於甲方者，甲方應退還全額履約保證金或其餘額。</w:t>
      </w:r>
    </w:p>
    <w:p w:rsidR="00FE7C6D" w:rsidRPr="003C7F5B" w:rsidRDefault="00FE7C6D" w:rsidP="009A2FEF">
      <w:pPr>
        <w:numPr>
          <w:ilvl w:val="0"/>
          <w:numId w:val="35"/>
        </w:numPr>
        <w:pBdr>
          <w:top w:val="nil"/>
          <w:left w:val="nil"/>
          <w:bottom w:val="nil"/>
          <w:right w:val="nil"/>
          <w:between w:val="nil"/>
        </w:pBdr>
        <w:spacing w:line="400" w:lineRule="exact"/>
        <w:ind w:left="1134" w:hanging="708"/>
        <w:jc w:val="both"/>
        <w:rPr>
          <w:rFonts w:ascii="標楷體" w:eastAsia="標楷體" w:hAnsi="標楷體" w:cs="Gungsuh"/>
          <w:color w:val="000000"/>
          <w:sz w:val="28"/>
          <w:szCs w:val="28"/>
        </w:rPr>
      </w:pPr>
      <w:r w:rsidRPr="00546525">
        <w:rPr>
          <w:rFonts w:ascii="標楷體" w:eastAsia="標楷體" w:hAnsi="標楷體" w:cs="Gungsuh"/>
          <w:color w:val="000000"/>
          <w:sz w:val="28"/>
          <w:szCs w:val="28"/>
        </w:rPr>
        <w:t>乙方於租期屆滿前終止本租賃契約者，應得甲方同意後，始生終止效力。甲方同意乙方終止契約後，其已繳交之經營租金、履約保證金由甲方沒收不予退還。</w:t>
      </w:r>
    </w:p>
    <w:p w:rsidR="00FE7C6D" w:rsidRPr="003C7F5B" w:rsidRDefault="00FE7C6D" w:rsidP="009A2FEF">
      <w:pPr>
        <w:numPr>
          <w:ilvl w:val="0"/>
          <w:numId w:val="35"/>
        </w:numPr>
        <w:pBdr>
          <w:top w:val="nil"/>
          <w:left w:val="nil"/>
          <w:bottom w:val="nil"/>
          <w:right w:val="nil"/>
          <w:between w:val="nil"/>
        </w:pBdr>
        <w:spacing w:line="400" w:lineRule="exact"/>
        <w:ind w:left="1134" w:hanging="708"/>
        <w:jc w:val="both"/>
        <w:rPr>
          <w:rFonts w:ascii="標楷體" w:eastAsia="標楷體" w:hAnsi="標楷體" w:cs="Gungsuh"/>
          <w:color w:val="000000"/>
          <w:sz w:val="28"/>
          <w:szCs w:val="28"/>
        </w:rPr>
      </w:pPr>
      <w:r w:rsidRPr="00546525">
        <w:rPr>
          <w:rFonts w:ascii="標楷體" w:eastAsia="標楷體" w:hAnsi="標楷體" w:cs="Gungsuh"/>
          <w:color w:val="000000"/>
          <w:sz w:val="28"/>
          <w:szCs w:val="28"/>
        </w:rPr>
        <w:t>乙方於選定提報租賃標的前應先確認建置設備之合法性及可行性，標租期間租賃標的因出租機關特殊、正當理由無法提供租用時，甲方得終止部分標的，設施由乙方無償拆除並回復原狀。</w:t>
      </w:r>
    </w:p>
    <w:p w:rsidR="00FE7C6D" w:rsidRPr="00546525" w:rsidRDefault="00FE7C6D" w:rsidP="009A2FEF">
      <w:pPr>
        <w:numPr>
          <w:ilvl w:val="0"/>
          <w:numId w:val="35"/>
        </w:numPr>
        <w:pBdr>
          <w:top w:val="nil"/>
          <w:left w:val="nil"/>
          <w:bottom w:val="nil"/>
          <w:right w:val="nil"/>
          <w:between w:val="nil"/>
        </w:pBdr>
        <w:spacing w:line="400" w:lineRule="exact"/>
        <w:ind w:left="1134" w:hanging="708"/>
        <w:jc w:val="both"/>
        <w:rPr>
          <w:rFonts w:ascii="標楷體" w:eastAsia="標楷體" w:hAnsi="標楷體" w:cs="Times New Roman"/>
          <w:color w:val="000000"/>
          <w:sz w:val="28"/>
          <w:szCs w:val="28"/>
        </w:rPr>
      </w:pPr>
      <w:r w:rsidRPr="00546525">
        <w:rPr>
          <w:rFonts w:ascii="標楷體" w:eastAsia="標楷體" w:hAnsi="標楷體" w:cs="Gungsuh"/>
          <w:color w:val="000000"/>
          <w:sz w:val="28"/>
          <w:szCs w:val="28"/>
        </w:rPr>
        <w:t>如於契約簽署後一年內，乙方仍因饋線容量不足、無適當可做為新設定標的物或無法取得執照等因素，未能取得台電就太陽光電發電設備核發之併聯審查意見書（下稱併聯審查意見書）者，須經甲乙雙方同意後，可辦理解約事宜，雙方互不負賠償責任或任何義務。</w:t>
      </w:r>
    </w:p>
    <w:p w:rsidR="00FE7C6D" w:rsidRPr="00546525" w:rsidRDefault="00FE7C6D" w:rsidP="009A2FEF">
      <w:pPr>
        <w:pStyle w:val="a5"/>
        <w:numPr>
          <w:ilvl w:val="0"/>
          <w:numId w:val="75"/>
        </w:numPr>
        <w:spacing w:line="400" w:lineRule="exact"/>
        <w:ind w:leftChars="0" w:left="567" w:hanging="567"/>
        <w:rPr>
          <w:rFonts w:ascii="標楷體" w:eastAsia="標楷體" w:hAnsi="標楷體" w:cs="Times New Roman"/>
          <w:b/>
          <w:sz w:val="28"/>
          <w:szCs w:val="28"/>
        </w:rPr>
      </w:pPr>
      <w:bookmarkStart w:id="63" w:name="_heading=h.3abhhcj" w:colFirst="0" w:colLast="0"/>
      <w:bookmarkEnd w:id="63"/>
      <w:r w:rsidRPr="00546525">
        <w:rPr>
          <w:rFonts w:ascii="標楷體" w:eastAsia="標楷體" w:hAnsi="標楷體" w:cs="Gungsuh"/>
          <w:b/>
          <w:sz w:val="28"/>
          <w:szCs w:val="28"/>
        </w:rPr>
        <w:t>法令變更</w:t>
      </w:r>
    </w:p>
    <w:p w:rsidR="00FE7C6D" w:rsidRPr="00546525" w:rsidRDefault="00FE7C6D" w:rsidP="003C7F5B">
      <w:pPr>
        <w:spacing w:line="400" w:lineRule="exact"/>
        <w:ind w:leftChars="236" w:left="573" w:hanging="7"/>
        <w:jc w:val="both"/>
        <w:rPr>
          <w:rFonts w:ascii="標楷體" w:eastAsia="標楷體" w:hAnsi="標楷體" w:cs="Times New Roman"/>
          <w:b/>
          <w:sz w:val="28"/>
          <w:szCs w:val="28"/>
        </w:rPr>
      </w:pPr>
      <w:r w:rsidRPr="00546525">
        <w:rPr>
          <w:rFonts w:ascii="標楷體" w:eastAsia="標楷體" w:hAnsi="標楷體" w:cs="Gungsuh"/>
          <w:sz w:val="28"/>
          <w:szCs w:val="28"/>
        </w:rPr>
        <w:t>本租賃契約所稱法令變更，係指因本租賃契約簽訂時所無法預見之法令或政府政策之變更，致對乙方之太陽光電發電系統設置或營運之執行，或財務狀況發生不利影響者。</w:t>
      </w:r>
    </w:p>
    <w:p w:rsidR="00FE7C6D" w:rsidRPr="00546525" w:rsidRDefault="00FE7C6D" w:rsidP="009A2FEF">
      <w:pPr>
        <w:pStyle w:val="a5"/>
        <w:numPr>
          <w:ilvl w:val="0"/>
          <w:numId w:val="75"/>
        </w:numPr>
        <w:spacing w:line="400" w:lineRule="exact"/>
        <w:ind w:leftChars="0" w:left="567" w:hanging="567"/>
        <w:rPr>
          <w:rFonts w:ascii="標楷體" w:eastAsia="標楷體" w:hAnsi="標楷體" w:cs="Times New Roman"/>
          <w:b/>
          <w:sz w:val="28"/>
          <w:szCs w:val="28"/>
        </w:rPr>
      </w:pPr>
      <w:bookmarkStart w:id="64" w:name="_heading=h.1pgrrkc" w:colFirst="0" w:colLast="0"/>
      <w:bookmarkEnd w:id="64"/>
      <w:r w:rsidRPr="00546525">
        <w:rPr>
          <w:rFonts w:ascii="標楷體" w:eastAsia="標楷體" w:hAnsi="標楷體" w:cs="Gungsuh"/>
          <w:b/>
          <w:sz w:val="28"/>
          <w:szCs w:val="28"/>
        </w:rPr>
        <w:t>法令變更之通知及認定</w:t>
      </w:r>
    </w:p>
    <w:p w:rsidR="00FE7C6D" w:rsidRPr="00546525" w:rsidRDefault="00FE7C6D" w:rsidP="009A2FEF">
      <w:pPr>
        <w:numPr>
          <w:ilvl w:val="0"/>
          <w:numId w:val="36"/>
        </w:numPr>
        <w:pBdr>
          <w:top w:val="nil"/>
          <w:left w:val="nil"/>
          <w:bottom w:val="nil"/>
          <w:right w:val="nil"/>
          <w:between w:val="nil"/>
        </w:pBdr>
        <w:spacing w:line="400" w:lineRule="exact"/>
        <w:ind w:left="1134" w:hanging="708"/>
        <w:jc w:val="both"/>
        <w:rPr>
          <w:rFonts w:ascii="標楷體" w:eastAsia="標楷體" w:hAnsi="標楷體" w:cs="Times New Roman"/>
          <w:color w:val="000000"/>
          <w:sz w:val="28"/>
          <w:szCs w:val="28"/>
        </w:rPr>
      </w:pPr>
      <w:r w:rsidRPr="00546525">
        <w:rPr>
          <w:rFonts w:ascii="標楷體" w:eastAsia="標楷體" w:hAnsi="標楷體" w:cs="Gungsuh"/>
          <w:color w:val="000000"/>
          <w:sz w:val="28"/>
          <w:szCs w:val="28"/>
        </w:rPr>
        <w:t>於發生法令變更之情形時，任何一方均得以書面就下列事項，通知他方回覆：</w:t>
      </w:r>
    </w:p>
    <w:p w:rsidR="00FE7C6D" w:rsidRPr="00546525" w:rsidRDefault="00FE7C6D" w:rsidP="009A2FEF">
      <w:pPr>
        <w:numPr>
          <w:ilvl w:val="0"/>
          <w:numId w:val="69"/>
        </w:numPr>
        <w:pBdr>
          <w:top w:val="nil"/>
          <w:left w:val="nil"/>
          <w:bottom w:val="nil"/>
          <w:right w:val="nil"/>
          <w:between w:val="nil"/>
        </w:pBdr>
        <w:spacing w:line="400" w:lineRule="exact"/>
        <w:ind w:left="1294" w:hanging="301"/>
        <w:jc w:val="both"/>
        <w:rPr>
          <w:rFonts w:ascii="標楷體" w:eastAsia="標楷體" w:hAnsi="標楷體" w:cs="Times New Roman"/>
          <w:color w:val="000000"/>
          <w:sz w:val="28"/>
          <w:szCs w:val="28"/>
        </w:rPr>
      </w:pPr>
      <w:r w:rsidRPr="00546525">
        <w:rPr>
          <w:rFonts w:ascii="標楷體" w:eastAsia="標楷體" w:hAnsi="標楷體" w:cs="Gungsuh"/>
          <w:color w:val="000000"/>
          <w:sz w:val="28"/>
          <w:szCs w:val="28"/>
        </w:rPr>
        <w:t>本租賃契約之租賃範圍是否應配合變動。</w:t>
      </w:r>
    </w:p>
    <w:p w:rsidR="00FE7C6D" w:rsidRPr="003C7F5B" w:rsidRDefault="00FE7C6D" w:rsidP="009A2FEF">
      <w:pPr>
        <w:numPr>
          <w:ilvl w:val="0"/>
          <w:numId w:val="69"/>
        </w:numPr>
        <w:pBdr>
          <w:top w:val="nil"/>
          <w:left w:val="nil"/>
          <w:bottom w:val="nil"/>
          <w:right w:val="nil"/>
          <w:between w:val="nil"/>
        </w:pBdr>
        <w:spacing w:line="400" w:lineRule="exact"/>
        <w:ind w:left="1294" w:hanging="301"/>
        <w:jc w:val="both"/>
        <w:rPr>
          <w:rFonts w:ascii="標楷體" w:eastAsia="標楷體" w:hAnsi="標楷體" w:cs="Gungsuh"/>
          <w:color w:val="000000"/>
          <w:sz w:val="28"/>
          <w:szCs w:val="28"/>
        </w:rPr>
      </w:pPr>
      <w:r w:rsidRPr="00546525">
        <w:rPr>
          <w:rFonts w:ascii="標楷體" w:eastAsia="標楷體" w:hAnsi="標楷體" w:cs="Gungsuh"/>
          <w:color w:val="000000"/>
          <w:sz w:val="28"/>
          <w:szCs w:val="28"/>
        </w:rPr>
        <w:t>本租賃契約內容是否應配合修改。</w:t>
      </w:r>
    </w:p>
    <w:p w:rsidR="00FE7C6D" w:rsidRPr="003C7F5B" w:rsidRDefault="00FE7C6D" w:rsidP="009A2FEF">
      <w:pPr>
        <w:numPr>
          <w:ilvl w:val="0"/>
          <w:numId w:val="69"/>
        </w:numPr>
        <w:pBdr>
          <w:top w:val="nil"/>
          <w:left w:val="nil"/>
          <w:bottom w:val="nil"/>
          <w:right w:val="nil"/>
          <w:between w:val="nil"/>
        </w:pBdr>
        <w:spacing w:line="400" w:lineRule="exact"/>
        <w:ind w:left="1294" w:hanging="301"/>
        <w:jc w:val="both"/>
        <w:rPr>
          <w:rFonts w:ascii="標楷體" w:eastAsia="標楷體" w:hAnsi="標楷體" w:cs="Gungsuh"/>
          <w:color w:val="000000"/>
          <w:sz w:val="28"/>
          <w:szCs w:val="28"/>
        </w:rPr>
      </w:pPr>
      <w:r w:rsidRPr="00546525">
        <w:rPr>
          <w:rFonts w:ascii="標楷體" w:eastAsia="標楷體" w:hAnsi="標楷體" w:cs="Gungsuh"/>
          <w:color w:val="000000"/>
          <w:sz w:val="28"/>
          <w:szCs w:val="28"/>
        </w:rPr>
        <w:lastRenderedPageBreak/>
        <w:t>本租賃契約相關期日是否應配合展延。</w:t>
      </w:r>
    </w:p>
    <w:p w:rsidR="00FE7C6D" w:rsidRPr="00546525" w:rsidRDefault="00FE7C6D" w:rsidP="009A2FEF">
      <w:pPr>
        <w:numPr>
          <w:ilvl w:val="0"/>
          <w:numId w:val="69"/>
        </w:numPr>
        <w:pBdr>
          <w:top w:val="nil"/>
          <w:left w:val="nil"/>
          <w:bottom w:val="nil"/>
          <w:right w:val="nil"/>
          <w:between w:val="nil"/>
        </w:pBdr>
        <w:spacing w:line="400" w:lineRule="exact"/>
        <w:ind w:left="1294" w:hanging="301"/>
        <w:jc w:val="both"/>
        <w:rPr>
          <w:rFonts w:ascii="標楷體" w:eastAsia="標楷體" w:hAnsi="標楷體" w:cs="Times New Roman"/>
          <w:color w:val="000000"/>
          <w:sz w:val="28"/>
          <w:szCs w:val="28"/>
        </w:rPr>
      </w:pPr>
      <w:r w:rsidRPr="00546525">
        <w:rPr>
          <w:rFonts w:ascii="標楷體" w:eastAsia="標楷體" w:hAnsi="標楷體" w:cs="Gungsuh"/>
          <w:color w:val="000000"/>
          <w:sz w:val="28"/>
          <w:szCs w:val="28"/>
        </w:rPr>
        <w:t>因法令變更所致之損害。</w:t>
      </w:r>
    </w:p>
    <w:p w:rsidR="00FE7C6D" w:rsidRPr="00546525" w:rsidRDefault="00FE7C6D" w:rsidP="009A2FEF">
      <w:pPr>
        <w:numPr>
          <w:ilvl w:val="0"/>
          <w:numId w:val="36"/>
        </w:numPr>
        <w:pBdr>
          <w:top w:val="nil"/>
          <w:left w:val="nil"/>
          <w:bottom w:val="nil"/>
          <w:right w:val="nil"/>
          <w:between w:val="nil"/>
        </w:pBdr>
        <w:spacing w:line="400" w:lineRule="exact"/>
        <w:ind w:left="1134" w:hanging="708"/>
        <w:jc w:val="both"/>
        <w:rPr>
          <w:rFonts w:ascii="標楷體" w:eastAsia="標楷體" w:hAnsi="標楷體" w:cs="Times New Roman"/>
          <w:color w:val="000000"/>
          <w:sz w:val="28"/>
          <w:szCs w:val="28"/>
        </w:rPr>
      </w:pPr>
      <w:r w:rsidRPr="00546525">
        <w:rPr>
          <w:rFonts w:ascii="標楷體" w:eastAsia="標楷體" w:hAnsi="標楷體" w:cs="Gungsuh"/>
          <w:color w:val="000000"/>
          <w:sz w:val="28"/>
          <w:szCs w:val="28"/>
        </w:rPr>
        <w:t>任何一方於收到他方依前款之通知後，雙方應即綜合當時情況加以認定。</w:t>
      </w:r>
    </w:p>
    <w:p w:rsidR="00FE7C6D" w:rsidRPr="00546525" w:rsidRDefault="00FE7C6D" w:rsidP="009A2FEF">
      <w:pPr>
        <w:pStyle w:val="a5"/>
        <w:numPr>
          <w:ilvl w:val="0"/>
          <w:numId w:val="75"/>
        </w:numPr>
        <w:spacing w:line="400" w:lineRule="exact"/>
        <w:ind w:leftChars="0" w:left="567" w:hanging="567"/>
        <w:rPr>
          <w:rFonts w:ascii="標楷體" w:eastAsia="標楷體" w:hAnsi="標楷體" w:cs="Times New Roman"/>
          <w:b/>
          <w:sz w:val="28"/>
          <w:szCs w:val="28"/>
        </w:rPr>
      </w:pPr>
      <w:bookmarkStart w:id="65" w:name="_heading=h.49gfa85" w:colFirst="0" w:colLast="0"/>
      <w:bookmarkEnd w:id="65"/>
      <w:r w:rsidRPr="00546525">
        <w:rPr>
          <w:rFonts w:ascii="標楷體" w:eastAsia="標楷體" w:hAnsi="標楷體" w:cs="Gungsuh"/>
          <w:b/>
          <w:sz w:val="28"/>
          <w:szCs w:val="28"/>
        </w:rPr>
        <w:t>損害之減輕</w:t>
      </w:r>
    </w:p>
    <w:p w:rsidR="00FE7C6D" w:rsidRPr="00546525" w:rsidRDefault="00FE7C6D" w:rsidP="003C7F5B">
      <w:pPr>
        <w:spacing w:line="400" w:lineRule="exact"/>
        <w:ind w:leftChars="236" w:left="573" w:hanging="7"/>
        <w:jc w:val="both"/>
        <w:rPr>
          <w:rFonts w:ascii="標楷體" w:eastAsia="標楷體" w:hAnsi="標楷體" w:cs="Times New Roman"/>
          <w:b/>
          <w:sz w:val="28"/>
          <w:szCs w:val="28"/>
        </w:rPr>
      </w:pPr>
      <w:r w:rsidRPr="00546525">
        <w:rPr>
          <w:rFonts w:ascii="標楷體" w:eastAsia="標楷體" w:hAnsi="標楷體" w:cs="Gungsuh"/>
          <w:sz w:val="28"/>
          <w:szCs w:val="28"/>
        </w:rPr>
        <w:t>於發生法令變更之情形，雙方均應盡力採取各種必要之合理方法，如雙方協商遷移太陽光電發電設備至其他適當地點或其他措施，以減輕其因此所致之損害或避免損害之擴大。</w:t>
      </w:r>
    </w:p>
    <w:p w:rsidR="00FE7C6D" w:rsidRPr="00546525" w:rsidRDefault="00FE7C6D" w:rsidP="009A2FEF">
      <w:pPr>
        <w:pStyle w:val="a5"/>
        <w:numPr>
          <w:ilvl w:val="0"/>
          <w:numId w:val="75"/>
        </w:numPr>
        <w:spacing w:line="400" w:lineRule="exact"/>
        <w:ind w:leftChars="0" w:left="567" w:hanging="567"/>
        <w:rPr>
          <w:rFonts w:ascii="標楷體" w:eastAsia="標楷體" w:hAnsi="標楷體" w:cs="Times New Roman"/>
          <w:b/>
          <w:sz w:val="28"/>
          <w:szCs w:val="28"/>
        </w:rPr>
      </w:pPr>
      <w:bookmarkStart w:id="66" w:name="_heading=h.2olpkfy" w:colFirst="0" w:colLast="0"/>
      <w:bookmarkEnd w:id="66"/>
      <w:r w:rsidRPr="00546525">
        <w:rPr>
          <w:rFonts w:ascii="標楷體" w:eastAsia="標楷體" w:hAnsi="標楷體" w:cs="Gungsuh"/>
          <w:b/>
          <w:sz w:val="28"/>
          <w:szCs w:val="28"/>
        </w:rPr>
        <w:t>非可歸責之契約終止或解除</w:t>
      </w:r>
    </w:p>
    <w:p w:rsidR="00FE7C6D" w:rsidRPr="00546525" w:rsidRDefault="00FE7C6D" w:rsidP="003C7F5B">
      <w:pPr>
        <w:spacing w:line="400" w:lineRule="exact"/>
        <w:ind w:leftChars="236" w:left="573" w:hanging="7"/>
        <w:jc w:val="both"/>
        <w:rPr>
          <w:rFonts w:ascii="標楷體" w:eastAsia="標楷體" w:hAnsi="標楷體" w:cs="Times New Roman"/>
          <w:b/>
          <w:sz w:val="28"/>
          <w:szCs w:val="28"/>
        </w:rPr>
      </w:pPr>
      <w:r w:rsidRPr="00546525">
        <w:rPr>
          <w:rFonts w:ascii="標楷體" w:eastAsia="標楷體" w:hAnsi="標楷體" w:cs="Gungsuh"/>
          <w:sz w:val="28"/>
          <w:szCs w:val="28"/>
        </w:rPr>
        <w:t>本租賃契約因法令變更，依本租賃契約無法繼續履行者，雙方得終止或解除全部契約。</w:t>
      </w:r>
    </w:p>
    <w:p w:rsidR="00FE7C6D" w:rsidRPr="00546525" w:rsidRDefault="00FE7C6D" w:rsidP="009A2FEF">
      <w:pPr>
        <w:pStyle w:val="a5"/>
        <w:numPr>
          <w:ilvl w:val="0"/>
          <w:numId w:val="75"/>
        </w:numPr>
        <w:spacing w:line="400" w:lineRule="exact"/>
        <w:ind w:leftChars="0" w:left="567" w:hanging="567"/>
        <w:rPr>
          <w:rFonts w:ascii="標楷體" w:eastAsia="標楷體" w:hAnsi="標楷體" w:cs="Times New Roman"/>
          <w:b/>
          <w:sz w:val="28"/>
          <w:szCs w:val="28"/>
        </w:rPr>
      </w:pPr>
      <w:bookmarkStart w:id="67" w:name="_heading=h.13qzunr" w:colFirst="0" w:colLast="0"/>
      <w:bookmarkEnd w:id="67"/>
      <w:r w:rsidRPr="00546525">
        <w:rPr>
          <w:rFonts w:ascii="標楷體" w:eastAsia="標楷體" w:hAnsi="標楷體" w:cs="Gungsuh"/>
          <w:b/>
          <w:sz w:val="28"/>
          <w:szCs w:val="28"/>
        </w:rPr>
        <w:t>法令變更之終止契約</w:t>
      </w:r>
    </w:p>
    <w:p w:rsidR="00FE7C6D" w:rsidRPr="00546525" w:rsidRDefault="00FE7C6D" w:rsidP="009A2FEF">
      <w:pPr>
        <w:numPr>
          <w:ilvl w:val="0"/>
          <w:numId w:val="37"/>
        </w:numPr>
        <w:pBdr>
          <w:top w:val="nil"/>
          <w:left w:val="nil"/>
          <w:bottom w:val="nil"/>
          <w:right w:val="nil"/>
          <w:between w:val="nil"/>
        </w:pBdr>
        <w:spacing w:line="400" w:lineRule="exact"/>
        <w:ind w:left="1276" w:hanging="709"/>
        <w:jc w:val="both"/>
        <w:rPr>
          <w:rFonts w:ascii="標楷體" w:eastAsia="標楷體" w:hAnsi="標楷體" w:cs="Times New Roman"/>
          <w:color w:val="000000"/>
          <w:sz w:val="28"/>
          <w:szCs w:val="28"/>
        </w:rPr>
      </w:pPr>
      <w:r w:rsidRPr="00546525">
        <w:rPr>
          <w:rFonts w:ascii="標楷體" w:eastAsia="標楷體" w:hAnsi="標楷體" w:cs="Gungsuh"/>
          <w:color w:val="000000"/>
          <w:sz w:val="28"/>
          <w:szCs w:val="28"/>
        </w:rPr>
        <w:t>因發生法令變更之情形，依本租賃契約之規定處理後，乙方仍無法繼續太陽光電發電系統設置或營運時，雙方應即就是否繼續履行本租賃契約或相關處理方案進行協商，仍無法達成協議時，任一方均得以書面通知他方終止本租賃契約。</w:t>
      </w:r>
    </w:p>
    <w:p w:rsidR="00FE7C6D" w:rsidRPr="00546525" w:rsidRDefault="00FE7C6D" w:rsidP="009A2FEF">
      <w:pPr>
        <w:numPr>
          <w:ilvl w:val="0"/>
          <w:numId w:val="37"/>
        </w:numPr>
        <w:pBdr>
          <w:top w:val="nil"/>
          <w:left w:val="nil"/>
          <w:bottom w:val="nil"/>
          <w:right w:val="nil"/>
          <w:between w:val="nil"/>
        </w:pBdr>
        <w:spacing w:line="400" w:lineRule="exact"/>
        <w:ind w:left="1276" w:hanging="709"/>
        <w:jc w:val="both"/>
        <w:rPr>
          <w:rFonts w:ascii="標楷體" w:eastAsia="標楷體" w:hAnsi="標楷體" w:cs="Times New Roman"/>
          <w:color w:val="000000"/>
          <w:sz w:val="28"/>
          <w:szCs w:val="28"/>
        </w:rPr>
      </w:pPr>
      <w:r w:rsidRPr="00546525">
        <w:rPr>
          <w:rFonts w:ascii="標楷體" w:eastAsia="標楷體" w:hAnsi="標楷體" w:cs="Gungsuh"/>
          <w:color w:val="000000"/>
          <w:sz w:val="28"/>
          <w:szCs w:val="28"/>
        </w:rPr>
        <w:t>雙方依前款非可歸責於雙方之事由而終止本租賃契約，得依下列規定處理之：</w:t>
      </w:r>
    </w:p>
    <w:p w:rsidR="00FE7C6D" w:rsidRPr="00546525" w:rsidRDefault="00FE7C6D" w:rsidP="009A2FEF">
      <w:pPr>
        <w:numPr>
          <w:ilvl w:val="0"/>
          <w:numId w:val="70"/>
        </w:numPr>
        <w:pBdr>
          <w:top w:val="nil"/>
          <w:left w:val="nil"/>
          <w:bottom w:val="nil"/>
          <w:right w:val="nil"/>
          <w:between w:val="nil"/>
        </w:pBdr>
        <w:spacing w:line="400" w:lineRule="exact"/>
        <w:ind w:left="1294" w:hanging="160"/>
        <w:jc w:val="both"/>
        <w:rPr>
          <w:rFonts w:ascii="標楷體" w:eastAsia="標楷體" w:hAnsi="標楷體" w:cs="Times New Roman"/>
          <w:color w:val="000000"/>
          <w:sz w:val="28"/>
          <w:szCs w:val="28"/>
        </w:rPr>
      </w:pPr>
      <w:r w:rsidRPr="00546525">
        <w:rPr>
          <w:rFonts w:ascii="標楷體" w:eastAsia="標楷體" w:hAnsi="標楷體" w:cs="Gungsuh"/>
          <w:color w:val="000000"/>
          <w:sz w:val="28"/>
          <w:szCs w:val="28"/>
        </w:rPr>
        <w:t>甲方應退還全額履約保證金或其餘額。</w:t>
      </w:r>
    </w:p>
    <w:p w:rsidR="00FE7C6D" w:rsidRPr="00546525" w:rsidRDefault="00FE7C6D" w:rsidP="009A2FEF">
      <w:pPr>
        <w:numPr>
          <w:ilvl w:val="0"/>
          <w:numId w:val="70"/>
        </w:numPr>
        <w:pBdr>
          <w:top w:val="nil"/>
          <w:left w:val="nil"/>
          <w:bottom w:val="nil"/>
          <w:right w:val="nil"/>
          <w:between w:val="nil"/>
        </w:pBdr>
        <w:spacing w:line="400" w:lineRule="exact"/>
        <w:ind w:left="1294" w:hanging="160"/>
        <w:jc w:val="both"/>
        <w:rPr>
          <w:rFonts w:ascii="標楷體" w:eastAsia="標楷體" w:hAnsi="標楷體" w:cs="Times New Roman"/>
          <w:color w:val="000000"/>
          <w:sz w:val="28"/>
          <w:szCs w:val="28"/>
        </w:rPr>
      </w:pPr>
      <w:r w:rsidRPr="00546525">
        <w:rPr>
          <w:rFonts w:ascii="標楷體" w:eastAsia="標楷體" w:hAnsi="標楷體" w:cs="Gungsuh"/>
          <w:color w:val="000000"/>
          <w:sz w:val="28"/>
          <w:szCs w:val="28"/>
        </w:rPr>
        <w:t>其他經雙方同意之補救措施。</w:t>
      </w:r>
    </w:p>
    <w:p w:rsidR="00FE7C6D" w:rsidRPr="00546525" w:rsidRDefault="00FE7C6D" w:rsidP="009A2FEF">
      <w:pPr>
        <w:pStyle w:val="a5"/>
        <w:numPr>
          <w:ilvl w:val="0"/>
          <w:numId w:val="75"/>
        </w:numPr>
        <w:spacing w:line="400" w:lineRule="exact"/>
        <w:ind w:leftChars="0" w:left="1134" w:hanging="1134"/>
        <w:rPr>
          <w:rFonts w:ascii="標楷體" w:eastAsia="標楷體" w:hAnsi="標楷體" w:cs="Times New Roman"/>
          <w:b/>
          <w:sz w:val="28"/>
          <w:szCs w:val="28"/>
        </w:rPr>
      </w:pPr>
      <w:bookmarkStart w:id="68" w:name="_heading=h.3nqndbk" w:colFirst="0" w:colLast="0"/>
      <w:bookmarkEnd w:id="68"/>
      <w:r w:rsidRPr="00546525">
        <w:rPr>
          <w:rFonts w:ascii="標楷體" w:eastAsia="標楷體" w:hAnsi="標楷體" w:cs="Gungsuh"/>
          <w:b/>
          <w:sz w:val="28"/>
          <w:szCs w:val="28"/>
        </w:rPr>
        <w:t>法令變更之通知方式</w:t>
      </w:r>
    </w:p>
    <w:p w:rsidR="00FE7C6D" w:rsidRPr="00546525" w:rsidRDefault="00FE7C6D" w:rsidP="009A2FEF">
      <w:pPr>
        <w:numPr>
          <w:ilvl w:val="1"/>
          <w:numId w:val="38"/>
        </w:numPr>
        <w:pBdr>
          <w:top w:val="nil"/>
          <w:left w:val="nil"/>
          <w:bottom w:val="nil"/>
          <w:right w:val="nil"/>
          <w:between w:val="nil"/>
        </w:pBdr>
        <w:spacing w:line="400" w:lineRule="exact"/>
        <w:ind w:left="1276" w:hanging="709"/>
        <w:jc w:val="both"/>
        <w:rPr>
          <w:rFonts w:ascii="標楷體" w:eastAsia="標楷體" w:hAnsi="標楷體" w:cs="Times New Roman"/>
          <w:color w:val="000000"/>
          <w:sz w:val="28"/>
          <w:szCs w:val="28"/>
        </w:rPr>
      </w:pPr>
      <w:r w:rsidRPr="00546525">
        <w:rPr>
          <w:rFonts w:ascii="標楷體" w:eastAsia="標楷體" w:hAnsi="標楷體" w:cs="Gungsuh"/>
          <w:color w:val="000000"/>
          <w:sz w:val="28"/>
          <w:szCs w:val="28"/>
        </w:rPr>
        <w:t>甲、乙雙方間之通知，除另有約定者外，得以書面文件、信函、傳真或電子郵件方式為之，並送達他方所指定之人員或處所。</w:t>
      </w:r>
    </w:p>
    <w:p w:rsidR="00FE7C6D" w:rsidRPr="00546525" w:rsidRDefault="00FE7C6D" w:rsidP="009A2FEF">
      <w:pPr>
        <w:numPr>
          <w:ilvl w:val="1"/>
          <w:numId w:val="38"/>
        </w:numPr>
        <w:pBdr>
          <w:top w:val="nil"/>
          <w:left w:val="nil"/>
          <w:bottom w:val="nil"/>
          <w:right w:val="nil"/>
          <w:between w:val="nil"/>
        </w:pBdr>
        <w:spacing w:line="400" w:lineRule="exact"/>
        <w:ind w:left="1276" w:hanging="709"/>
        <w:jc w:val="both"/>
        <w:rPr>
          <w:rFonts w:ascii="標楷體" w:eastAsia="標楷體" w:hAnsi="標楷體" w:cs="Times New Roman"/>
          <w:color w:val="000000"/>
          <w:sz w:val="28"/>
          <w:szCs w:val="28"/>
        </w:rPr>
      </w:pPr>
      <w:r w:rsidRPr="00546525">
        <w:rPr>
          <w:rFonts w:ascii="標楷體" w:eastAsia="標楷體" w:hAnsi="標楷體" w:cs="Gungsuh"/>
          <w:color w:val="000000"/>
          <w:sz w:val="28"/>
          <w:szCs w:val="28"/>
        </w:rPr>
        <w:t>前款通知，於送達他方或通知所載生效日生效，並以二者中較後發生者為準。甲、乙雙方對通知內容如有異議，應於送達次日起15日內通知對方，逾期未通知，視為無異議。</w:t>
      </w:r>
    </w:p>
    <w:p w:rsidR="00FE7C6D" w:rsidRPr="00546525" w:rsidRDefault="00FE7C6D" w:rsidP="009A2FEF">
      <w:pPr>
        <w:pStyle w:val="a5"/>
        <w:numPr>
          <w:ilvl w:val="0"/>
          <w:numId w:val="75"/>
        </w:numPr>
        <w:spacing w:line="400" w:lineRule="exact"/>
        <w:ind w:leftChars="0" w:left="1134" w:hanging="1134"/>
        <w:rPr>
          <w:rFonts w:ascii="標楷體" w:eastAsia="標楷體" w:hAnsi="標楷體" w:cs="Times New Roman"/>
          <w:b/>
          <w:sz w:val="28"/>
          <w:szCs w:val="28"/>
        </w:rPr>
      </w:pPr>
      <w:bookmarkStart w:id="69" w:name="_heading=h.22vxnjd" w:colFirst="0" w:colLast="0"/>
      <w:bookmarkEnd w:id="69"/>
      <w:r w:rsidRPr="00546525">
        <w:rPr>
          <w:rFonts w:ascii="標楷體" w:eastAsia="標楷體" w:hAnsi="標楷體" w:cs="Gungsuh"/>
          <w:b/>
          <w:sz w:val="28"/>
          <w:szCs w:val="28"/>
        </w:rPr>
        <w:t>租賃房地之返還</w:t>
      </w:r>
    </w:p>
    <w:p w:rsidR="00FE7C6D" w:rsidRPr="00546525" w:rsidRDefault="00FE7C6D" w:rsidP="009A2FEF">
      <w:pPr>
        <w:numPr>
          <w:ilvl w:val="0"/>
          <w:numId w:val="39"/>
        </w:numPr>
        <w:pBdr>
          <w:top w:val="nil"/>
          <w:left w:val="nil"/>
          <w:bottom w:val="nil"/>
          <w:right w:val="nil"/>
          <w:between w:val="nil"/>
        </w:pBdr>
        <w:spacing w:line="400" w:lineRule="exact"/>
        <w:ind w:left="1276" w:hanging="709"/>
        <w:jc w:val="both"/>
        <w:rPr>
          <w:rFonts w:ascii="標楷體" w:eastAsia="標楷體" w:hAnsi="標楷體" w:cs="Times New Roman"/>
          <w:color w:val="000000"/>
          <w:sz w:val="28"/>
          <w:szCs w:val="28"/>
        </w:rPr>
      </w:pPr>
      <w:r w:rsidRPr="00546525">
        <w:rPr>
          <w:rFonts w:ascii="標楷體" w:eastAsia="標楷體" w:hAnsi="標楷體" w:cs="Gungsuh"/>
          <w:color w:val="000000"/>
          <w:sz w:val="28"/>
          <w:szCs w:val="28"/>
        </w:rPr>
        <w:t>乙方於租賃契約解除、終止或租期屆滿未獲續租時，甲方優先決定是否保留太陽光電發電設備。</w:t>
      </w:r>
    </w:p>
    <w:p w:rsidR="00FE7C6D" w:rsidRPr="00546525" w:rsidRDefault="00FE7C6D" w:rsidP="009A2FEF">
      <w:pPr>
        <w:numPr>
          <w:ilvl w:val="0"/>
          <w:numId w:val="71"/>
        </w:numPr>
        <w:pBdr>
          <w:top w:val="nil"/>
          <w:left w:val="nil"/>
          <w:bottom w:val="nil"/>
          <w:right w:val="nil"/>
          <w:between w:val="nil"/>
        </w:pBdr>
        <w:spacing w:line="400" w:lineRule="exact"/>
        <w:ind w:left="1418" w:hanging="284"/>
        <w:jc w:val="both"/>
        <w:rPr>
          <w:rFonts w:ascii="標楷體" w:eastAsia="標楷體" w:hAnsi="標楷體" w:cs="Times New Roman"/>
          <w:color w:val="000000"/>
          <w:sz w:val="28"/>
          <w:szCs w:val="28"/>
        </w:rPr>
      </w:pPr>
      <w:r w:rsidRPr="00546525">
        <w:rPr>
          <w:rFonts w:ascii="標楷體" w:eastAsia="標楷體" w:hAnsi="標楷體" w:cs="Gungsuh"/>
          <w:color w:val="000000"/>
          <w:sz w:val="28"/>
          <w:szCs w:val="28"/>
        </w:rPr>
        <w:t>若保留太陽光電發電設備，則甲方直接無償取得太陽光電發電設備所有權，乙方不得有異議，並配合後續辦理移轉之行政程序。</w:t>
      </w:r>
    </w:p>
    <w:p w:rsidR="00FE7C6D" w:rsidRPr="00546525" w:rsidRDefault="00FE7C6D" w:rsidP="009A2FEF">
      <w:pPr>
        <w:numPr>
          <w:ilvl w:val="0"/>
          <w:numId w:val="71"/>
        </w:numPr>
        <w:pBdr>
          <w:top w:val="nil"/>
          <w:left w:val="nil"/>
          <w:bottom w:val="nil"/>
          <w:right w:val="nil"/>
          <w:between w:val="nil"/>
        </w:pBdr>
        <w:spacing w:line="400" w:lineRule="exact"/>
        <w:ind w:left="1418" w:hanging="284"/>
        <w:jc w:val="both"/>
        <w:rPr>
          <w:rFonts w:ascii="標楷體" w:eastAsia="標楷體" w:hAnsi="標楷體" w:cs="Times New Roman"/>
          <w:b/>
          <w:color w:val="000000"/>
          <w:sz w:val="28"/>
          <w:szCs w:val="28"/>
        </w:rPr>
      </w:pPr>
      <w:r w:rsidRPr="00546525">
        <w:rPr>
          <w:rFonts w:ascii="標楷體" w:eastAsia="標楷體" w:hAnsi="標楷體" w:cs="Gungsuh"/>
          <w:color w:val="000000"/>
          <w:sz w:val="28"/>
          <w:szCs w:val="28"/>
        </w:rPr>
        <w:t>若不保留太陽光電發電設備，乙方應於租期屆滿之日起三個月內依建築法規申請相關執照，自行拆除太陽光電發電設備、所興建之太陽能光電運動場主體結構，並回復原狀且返還承租基地；未</w:t>
      </w:r>
      <w:r w:rsidRPr="00546525">
        <w:rPr>
          <w:rFonts w:ascii="標楷體" w:eastAsia="標楷體" w:hAnsi="標楷體" w:cs="Gungsuh"/>
          <w:color w:val="000000"/>
          <w:sz w:val="28"/>
          <w:szCs w:val="28"/>
        </w:rPr>
        <w:lastRenderedPageBreak/>
        <w:t>拆除者，視同拋棄該太陽能光電發電系統設備所有權，並由甲方自行處理，拆除設備費用由乙方負擔，得自履約保證金扣除，不足部分再向乙方求償</w:t>
      </w:r>
      <w:r w:rsidRPr="00546525">
        <w:rPr>
          <w:rFonts w:ascii="標楷體" w:eastAsia="標楷體" w:hAnsi="標楷體" w:cs="Gungsuh"/>
          <w:b/>
          <w:color w:val="000000"/>
          <w:sz w:val="28"/>
          <w:szCs w:val="28"/>
        </w:rPr>
        <w:t>。</w:t>
      </w:r>
    </w:p>
    <w:p w:rsidR="00FE7C6D" w:rsidRPr="003C7F5B" w:rsidRDefault="00FE7C6D" w:rsidP="009A2FEF">
      <w:pPr>
        <w:numPr>
          <w:ilvl w:val="0"/>
          <w:numId w:val="39"/>
        </w:numPr>
        <w:pBdr>
          <w:top w:val="nil"/>
          <w:left w:val="nil"/>
          <w:bottom w:val="nil"/>
          <w:right w:val="nil"/>
          <w:between w:val="nil"/>
        </w:pBdr>
        <w:spacing w:line="400" w:lineRule="exact"/>
        <w:ind w:left="1276" w:hanging="709"/>
        <w:jc w:val="both"/>
        <w:rPr>
          <w:rFonts w:ascii="標楷體" w:eastAsia="標楷體" w:hAnsi="標楷體" w:cs="Gungsuh"/>
          <w:color w:val="000000"/>
          <w:sz w:val="28"/>
          <w:szCs w:val="28"/>
        </w:rPr>
      </w:pPr>
      <w:r w:rsidRPr="00546525">
        <w:rPr>
          <w:rFonts w:ascii="標楷體" w:eastAsia="標楷體" w:hAnsi="標楷體" w:cs="Gungsuh"/>
          <w:color w:val="000000"/>
          <w:sz w:val="28"/>
          <w:szCs w:val="28"/>
        </w:rPr>
        <w:t>乙方未依前款規定返還租賃空間，其所繳之履約保證金由甲方沒收。</w:t>
      </w:r>
    </w:p>
    <w:p w:rsidR="00FE7C6D" w:rsidRPr="00546525" w:rsidRDefault="00FE7C6D" w:rsidP="009A2FEF">
      <w:pPr>
        <w:numPr>
          <w:ilvl w:val="0"/>
          <w:numId w:val="39"/>
        </w:numPr>
        <w:pBdr>
          <w:top w:val="nil"/>
          <w:left w:val="nil"/>
          <w:bottom w:val="nil"/>
          <w:right w:val="nil"/>
          <w:between w:val="nil"/>
        </w:pBdr>
        <w:spacing w:line="400" w:lineRule="exact"/>
        <w:ind w:left="1276" w:hanging="709"/>
        <w:jc w:val="both"/>
        <w:rPr>
          <w:rFonts w:ascii="標楷體" w:eastAsia="標楷體" w:hAnsi="標楷體" w:cs="Times New Roman"/>
          <w:color w:val="000000"/>
          <w:sz w:val="28"/>
          <w:szCs w:val="28"/>
        </w:rPr>
      </w:pPr>
      <w:r w:rsidRPr="00546525">
        <w:rPr>
          <w:rFonts w:ascii="標楷體" w:eastAsia="標楷體" w:hAnsi="標楷體" w:cs="Gungsuh"/>
          <w:color w:val="000000"/>
          <w:sz w:val="28"/>
          <w:szCs w:val="28"/>
        </w:rPr>
        <w:t>若乙方應回復原狀而未回復原狀其所遺留之器具、傢俱及雜物一概視為廢棄物論，無條件任憑甲方處理（包含丟棄），乙方不得異議。甲方因搬移處置或丟棄該器具、雜物等回復原狀所生之處置費用，得自乙方履約保證金中扣除，不足部分再向乙方求償。</w:t>
      </w:r>
    </w:p>
    <w:p w:rsidR="00FE7C6D" w:rsidRPr="003C7F5B" w:rsidRDefault="00FE7C6D" w:rsidP="009A2FEF">
      <w:pPr>
        <w:numPr>
          <w:ilvl w:val="0"/>
          <w:numId w:val="39"/>
        </w:numPr>
        <w:pBdr>
          <w:top w:val="nil"/>
          <w:left w:val="nil"/>
          <w:bottom w:val="nil"/>
          <w:right w:val="nil"/>
          <w:between w:val="nil"/>
        </w:pBdr>
        <w:spacing w:line="400" w:lineRule="exact"/>
        <w:ind w:left="1276" w:hanging="709"/>
        <w:jc w:val="both"/>
        <w:rPr>
          <w:rFonts w:ascii="標楷體" w:eastAsia="標楷體" w:hAnsi="標楷體" w:cs="Gungsuh"/>
          <w:color w:val="000000"/>
          <w:sz w:val="28"/>
          <w:szCs w:val="28"/>
        </w:rPr>
      </w:pPr>
      <w:r w:rsidRPr="00546525">
        <w:rPr>
          <w:rFonts w:ascii="標楷體" w:eastAsia="標楷體" w:hAnsi="標楷體" w:cs="Gungsuh"/>
          <w:color w:val="000000"/>
          <w:sz w:val="28"/>
          <w:szCs w:val="28"/>
        </w:rPr>
        <w:t>乙方返還租賃空間時，拆除太陽能光電系統設備及所興建之太陽光電發電設備及其主結構時，若造成其他建物或其設施受損時，應負完全修復責任，修復費用由乙方負擔，得自履約保證金扣除，不足部分再向乙方求償。</w:t>
      </w:r>
    </w:p>
    <w:p w:rsidR="00FE7C6D" w:rsidRPr="00546525" w:rsidRDefault="00FE7C6D" w:rsidP="009A2FEF">
      <w:pPr>
        <w:numPr>
          <w:ilvl w:val="0"/>
          <w:numId w:val="39"/>
        </w:numPr>
        <w:pBdr>
          <w:top w:val="nil"/>
          <w:left w:val="nil"/>
          <w:bottom w:val="nil"/>
          <w:right w:val="nil"/>
          <w:between w:val="nil"/>
        </w:pBdr>
        <w:spacing w:line="400" w:lineRule="exact"/>
        <w:ind w:left="1276" w:hanging="709"/>
        <w:jc w:val="both"/>
        <w:rPr>
          <w:rFonts w:ascii="標楷體" w:eastAsia="標楷體" w:hAnsi="標楷體" w:cs="Times New Roman"/>
          <w:color w:val="000000"/>
          <w:sz w:val="28"/>
          <w:szCs w:val="28"/>
        </w:rPr>
      </w:pPr>
      <w:r w:rsidRPr="00546525">
        <w:rPr>
          <w:rFonts w:ascii="標楷體" w:eastAsia="標楷體" w:hAnsi="標楷體" w:cs="Gungsuh"/>
          <w:color w:val="000000"/>
          <w:sz w:val="28"/>
          <w:szCs w:val="28"/>
        </w:rPr>
        <w:t>乙方於租賃期間或返還租賃空間時，其所汰換或拆除之太陽能光電系統設備及相關零組件，須依中央主管機關及</w:t>
      </w:r>
      <w:r w:rsidRPr="00546525">
        <w:rPr>
          <w:rFonts w:ascii="標楷體" w:eastAsia="標楷體" w:hAnsi="標楷體" w:cs="Gungsuh"/>
          <w:b/>
          <w:color w:val="000000"/>
          <w:sz w:val="28"/>
          <w:szCs w:val="28"/>
        </w:rPr>
        <w:t>甲方所在地縣市</w:t>
      </w:r>
      <w:r w:rsidRPr="00546525">
        <w:rPr>
          <w:rFonts w:ascii="標楷體" w:eastAsia="標楷體" w:hAnsi="標楷體" w:cs="Gungsuh"/>
          <w:color w:val="000000"/>
          <w:sz w:val="28"/>
          <w:szCs w:val="28"/>
        </w:rPr>
        <w:t>環保局所頒訂之廢棄物處理相關法令規定辦理，相關費用由乙方負擔。</w:t>
      </w:r>
    </w:p>
    <w:p w:rsidR="00FE7C6D" w:rsidRPr="00546525" w:rsidRDefault="00FE7C6D" w:rsidP="009A2FEF">
      <w:pPr>
        <w:pStyle w:val="a5"/>
        <w:numPr>
          <w:ilvl w:val="0"/>
          <w:numId w:val="75"/>
        </w:numPr>
        <w:spacing w:line="400" w:lineRule="exact"/>
        <w:ind w:leftChars="0" w:left="1134" w:hanging="1134"/>
        <w:rPr>
          <w:rFonts w:ascii="標楷體" w:eastAsia="標楷體" w:hAnsi="標楷體" w:cs="Times New Roman"/>
          <w:b/>
          <w:sz w:val="28"/>
          <w:szCs w:val="28"/>
        </w:rPr>
      </w:pPr>
      <w:bookmarkStart w:id="70" w:name="_heading=h.i17xr6" w:colFirst="0" w:colLast="0"/>
      <w:bookmarkEnd w:id="70"/>
      <w:r w:rsidRPr="00546525">
        <w:rPr>
          <w:rFonts w:ascii="標楷體" w:eastAsia="標楷體" w:hAnsi="標楷體" w:cs="Gungsuh"/>
          <w:sz w:val="28"/>
          <w:szCs w:val="28"/>
        </w:rPr>
        <w:t>乙方不得主張土地法第一百零四條之優先購買權及設定地上權，不得以本契約作為設定抵押擔保或其他類似使用。</w:t>
      </w:r>
    </w:p>
    <w:p w:rsidR="00FE7C6D" w:rsidRPr="00546525" w:rsidRDefault="00FE7C6D" w:rsidP="009A2FEF">
      <w:pPr>
        <w:pStyle w:val="a5"/>
        <w:numPr>
          <w:ilvl w:val="0"/>
          <w:numId w:val="75"/>
        </w:numPr>
        <w:spacing w:line="400" w:lineRule="exact"/>
        <w:ind w:leftChars="0" w:left="1134" w:hanging="1134"/>
        <w:rPr>
          <w:rFonts w:ascii="標楷體" w:eastAsia="標楷體" w:hAnsi="標楷體" w:cs="Times New Roman"/>
          <w:b/>
          <w:sz w:val="28"/>
          <w:szCs w:val="28"/>
        </w:rPr>
      </w:pPr>
      <w:bookmarkStart w:id="71" w:name="_heading=h.320vgez" w:colFirst="0" w:colLast="0"/>
      <w:bookmarkEnd w:id="71"/>
      <w:r w:rsidRPr="00546525">
        <w:rPr>
          <w:rFonts w:ascii="標楷體" w:eastAsia="標楷體" w:hAnsi="標楷體" w:cs="Gungsuh"/>
          <w:b/>
          <w:sz w:val="28"/>
          <w:szCs w:val="28"/>
        </w:rPr>
        <w:t>契約公證及訴訟</w:t>
      </w:r>
    </w:p>
    <w:p w:rsidR="00FE7C6D" w:rsidRPr="00546525" w:rsidRDefault="00FE7C6D" w:rsidP="009A2FEF">
      <w:pPr>
        <w:numPr>
          <w:ilvl w:val="0"/>
          <w:numId w:val="40"/>
        </w:numPr>
        <w:pBdr>
          <w:top w:val="nil"/>
          <w:left w:val="nil"/>
          <w:bottom w:val="nil"/>
          <w:right w:val="nil"/>
          <w:between w:val="nil"/>
        </w:pBdr>
        <w:spacing w:line="400" w:lineRule="exact"/>
        <w:ind w:left="1276" w:hanging="709"/>
        <w:jc w:val="both"/>
        <w:rPr>
          <w:rFonts w:ascii="標楷體" w:eastAsia="標楷體" w:hAnsi="標楷體" w:cs="Times New Roman"/>
          <w:color w:val="000000"/>
          <w:sz w:val="28"/>
          <w:szCs w:val="28"/>
        </w:rPr>
      </w:pPr>
      <w:r w:rsidRPr="00546525">
        <w:rPr>
          <w:rFonts w:ascii="標楷體" w:eastAsia="標楷體" w:hAnsi="標楷體" w:cs="Gungsuh"/>
          <w:color w:val="000000"/>
          <w:sz w:val="28"/>
          <w:szCs w:val="28"/>
        </w:rPr>
        <w:t>經核准承租者，乙方應會同甲方向臺灣</w:t>
      </w:r>
      <w:r w:rsidRPr="00546525">
        <w:rPr>
          <w:rFonts w:ascii="標楷體" w:eastAsia="標楷體" w:hAnsi="標楷體" w:cs="Times New Roman"/>
          <w:color w:val="000000"/>
          <w:sz w:val="28"/>
          <w:szCs w:val="28"/>
          <w:u w:val="single"/>
        </w:rPr>
        <w:t xml:space="preserve"> </w:t>
      </w:r>
      <w:r w:rsidR="00874297">
        <w:rPr>
          <w:rFonts w:ascii="標楷體" w:eastAsia="標楷體" w:hAnsi="標楷體" w:cs="Times New Roman" w:hint="eastAsia"/>
          <w:color w:val="000000"/>
          <w:sz w:val="28"/>
          <w:szCs w:val="28"/>
          <w:u w:val="single"/>
        </w:rPr>
        <w:t>雲林</w:t>
      </w:r>
      <w:r w:rsidRPr="00546525">
        <w:rPr>
          <w:rFonts w:ascii="標楷體" w:eastAsia="標楷體" w:hAnsi="標楷體" w:cs="Times New Roman"/>
          <w:color w:val="000000"/>
          <w:sz w:val="28"/>
          <w:szCs w:val="28"/>
          <w:u w:val="single"/>
        </w:rPr>
        <w:t xml:space="preserve"> </w:t>
      </w:r>
      <w:r w:rsidRPr="00546525">
        <w:rPr>
          <w:rFonts w:ascii="標楷體" w:eastAsia="標楷體" w:hAnsi="標楷體" w:cs="Gungsuh"/>
          <w:color w:val="000000"/>
          <w:sz w:val="28"/>
          <w:szCs w:val="28"/>
        </w:rPr>
        <w:t>地方法院</w:t>
      </w:r>
      <w:r w:rsidR="00874297">
        <w:rPr>
          <w:rFonts w:ascii="標楷體" w:eastAsia="標楷體" w:hAnsi="標楷體" w:cs="Gungsuh" w:hint="eastAsia"/>
          <w:color w:val="000000"/>
          <w:sz w:val="28"/>
          <w:szCs w:val="28"/>
        </w:rPr>
        <w:t>或轄區民間公證人</w:t>
      </w:r>
      <w:r w:rsidRPr="00546525">
        <w:rPr>
          <w:rFonts w:ascii="標楷體" w:eastAsia="標楷體" w:hAnsi="標楷體" w:cs="Gungsuh"/>
          <w:color w:val="000000"/>
          <w:sz w:val="28"/>
          <w:szCs w:val="28"/>
        </w:rPr>
        <w:t>辦理公證，並依公證法第十三條載明屆期不履行應逕受強制執行之意旨，公證費用由乙方負擔。</w:t>
      </w:r>
    </w:p>
    <w:p w:rsidR="00FE7C6D" w:rsidRPr="003C7F5B" w:rsidRDefault="00FE7C6D" w:rsidP="009A2FEF">
      <w:pPr>
        <w:numPr>
          <w:ilvl w:val="0"/>
          <w:numId w:val="40"/>
        </w:numPr>
        <w:pBdr>
          <w:top w:val="nil"/>
          <w:left w:val="nil"/>
          <w:bottom w:val="nil"/>
          <w:right w:val="nil"/>
          <w:between w:val="nil"/>
        </w:pBdr>
        <w:spacing w:line="400" w:lineRule="exact"/>
        <w:ind w:left="1276" w:hanging="709"/>
        <w:jc w:val="both"/>
        <w:rPr>
          <w:rFonts w:ascii="標楷體" w:eastAsia="標楷體" w:hAnsi="標楷體" w:cs="Gungsuh"/>
          <w:color w:val="000000"/>
          <w:sz w:val="28"/>
          <w:szCs w:val="28"/>
        </w:rPr>
      </w:pPr>
      <w:r w:rsidRPr="00546525">
        <w:rPr>
          <w:rFonts w:ascii="標楷體" w:eastAsia="標楷體" w:hAnsi="標楷體" w:cs="Gungsuh"/>
          <w:color w:val="000000"/>
          <w:sz w:val="28"/>
          <w:szCs w:val="28"/>
        </w:rPr>
        <w:t>如乙方因違約，致甲方對乙方提起任何訴訟及強制執行程序，甲方於勝訴時有權向乙方請求因該等訴訟及強制執行程序所支出合理之律師費。</w:t>
      </w:r>
    </w:p>
    <w:p w:rsidR="00FE7C6D" w:rsidRPr="003C7F5B" w:rsidRDefault="00FE7C6D" w:rsidP="009A2FEF">
      <w:pPr>
        <w:numPr>
          <w:ilvl w:val="0"/>
          <w:numId w:val="40"/>
        </w:numPr>
        <w:pBdr>
          <w:top w:val="nil"/>
          <w:left w:val="nil"/>
          <w:bottom w:val="nil"/>
          <w:right w:val="nil"/>
          <w:between w:val="nil"/>
        </w:pBdr>
        <w:spacing w:line="400" w:lineRule="exact"/>
        <w:ind w:left="1276" w:hanging="709"/>
        <w:jc w:val="both"/>
        <w:rPr>
          <w:rFonts w:ascii="標楷體" w:eastAsia="標楷體" w:hAnsi="標楷體" w:cs="Gungsuh"/>
          <w:color w:val="000000"/>
          <w:sz w:val="28"/>
          <w:szCs w:val="28"/>
        </w:rPr>
      </w:pPr>
      <w:r w:rsidRPr="00546525">
        <w:rPr>
          <w:rFonts w:ascii="標楷體" w:eastAsia="標楷體" w:hAnsi="標楷體" w:cs="Gungsuh"/>
          <w:color w:val="000000"/>
          <w:sz w:val="28"/>
          <w:szCs w:val="28"/>
        </w:rPr>
        <w:t>乙方於租賃契約有效期間應嚴守本租賃契約規定，違約者，應賠償甲方損失。</w:t>
      </w:r>
    </w:p>
    <w:p w:rsidR="00FE7C6D" w:rsidRPr="00546525" w:rsidRDefault="00FE7C6D" w:rsidP="009A2FEF">
      <w:pPr>
        <w:numPr>
          <w:ilvl w:val="0"/>
          <w:numId w:val="40"/>
        </w:numPr>
        <w:pBdr>
          <w:top w:val="nil"/>
          <w:left w:val="nil"/>
          <w:bottom w:val="nil"/>
          <w:right w:val="nil"/>
          <w:between w:val="nil"/>
        </w:pBdr>
        <w:spacing w:line="400" w:lineRule="exact"/>
        <w:ind w:left="1276" w:hanging="709"/>
        <w:jc w:val="both"/>
        <w:rPr>
          <w:rFonts w:ascii="標楷體" w:eastAsia="標楷體" w:hAnsi="標楷體" w:cs="Times New Roman"/>
          <w:color w:val="000000"/>
          <w:sz w:val="28"/>
          <w:szCs w:val="28"/>
        </w:rPr>
      </w:pPr>
      <w:r w:rsidRPr="00546525">
        <w:rPr>
          <w:rFonts w:ascii="標楷體" w:eastAsia="標楷體" w:hAnsi="標楷體" w:cs="Gungsuh"/>
          <w:color w:val="000000"/>
          <w:sz w:val="28"/>
          <w:szCs w:val="28"/>
        </w:rPr>
        <w:t>乙方如違背契約經催告後仍不為給付租金或違約金時，或租期屆滿不交還租賃標的者均應逕受強制執行。</w:t>
      </w:r>
    </w:p>
    <w:p w:rsidR="00FE7C6D" w:rsidRPr="00546525" w:rsidRDefault="00FE7C6D" w:rsidP="009A2FEF">
      <w:pPr>
        <w:pStyle w:val="a5"/>
        <w:numPr>
          <w:ilvl w:val="0"/>
          <w:numId w:val="75"/>
        </w:numPr>
        <w:spacing w:line="400" w:lineRule="exact"/>
        <w:ind w:leftChars="0" w:left="1134" w:hanging="1134"/>
        <w:rPr>
          <w:rFonts w:ascii="標楷體" w:eastAsia="標楷體" w:hAnsi="標楷體" w:cs="Times New Roman"/>
          <w:b/>
          <w:sz w:val="28"/>
          <w:szCs w:val="28"/>
        </w:rPr>
      </w:pPr>
      <w:bookmarkStart w:id="72" w:name="_heading=h.1h65qms" w:colFirst="0" w:colLast="0"/>
      <w:bookmarkEnd w:id="72"/>
      <w:r w:rsidRPr="00546525">
        <w:rPr>
          <w:rFonts w:ascii="標楷體" w:eastAsia="標楷體" w:hAnsi="標楷體" w:cs="Gungsuh"/>
          <w:b/>
          <w:sz w:val="28"/>
          <w:szCs w:val="28"/>
        </w:rPr>
        <w:t>爭議處理</w:t>
      </w:r>
    </w:p>
    <w:p w:rsidR="00FE7C6D" w:rsidRPr="00546525" w:rsidRDefault="00FE7C6D" w:rsidP="009A2FEF">
      <w:pPr>
        <w:numPr>
          <w:ilvl w:val="0"/>
          <w:numId w:val="41"/>
        </w:numPr>
        <w:pBdr>
          <w:top w:val="nil"/>
          <w:left w:val="nil"/>
          <w:bottom w:val="nil"/>
          <w:right w:val="nil"/>
          <w:between w:val="nil"/>
        </w:pBdr>
        <w:spacing w:line="400" w:lineRule="exact"/>
        <w:ind w:left="1276" w:hanging="709"/>
        <w:jc w:val="both"/>
        <w:rPr>
          <w:rFonts w:ascii="標楷體" w:eastAsia="標楷體" w:hAnsi="標楷體" w:cs="Times New Roman"/>
          <w:color w:val="000000"/>
          <w:sz w:val="28"/>
          <w:szCs w:val="28"/>
        </w:rPr>
      </w:pPr>
      <w:r w:rsidRPr="00546525">
        <w:rPr>
          <w:rFonts w:ascii="標楷體" w:eastAsia="標楷體" w:hAnsi="標楷體" w:cs="Gungsuh"/>
          <w:color w:val="000000"/>
          <w:sz w:val="28"/>
          <w:szCs w:val="28"/>
        </w:rPr>
        <w:t>甲方與乙方因履約而生爭議者，應依法令及契約規定，考量公共利益及公平合理，本誠信和諧，盡力協調解決之。其未能達成協議者，得以下列方式處理之：</w:t>
      </w:r>
    </w:p>
    <w:p w:rsidR="00FE7C6D" w:rsidRPr="00546525" w:rsidRDefault="00FE7C6D" w:rsidP="009A2FEF">
      <w:pPr>
        <w:numPr>
          <w:ilvl w:val="0"/>
          <w:numId w:val="72"/>
        </w:numPr>
        <w:pBdr>
          <w:top w:val="nil"/>
          <w:left w:val="nil"/>
          <w:bottom w:val="nil"/>
          <w:right w:val="nil"/>
          <w:between w:val="nil"/>
        </w:pBdr>
        <w:spacing w:line="400" w:lineRule="exact"/>
        <w:ind w:left="1418" w:hanging="284"/>
        <w:jc w:val="both"/>
        <w:rPr>
          <w:rFonts w:ascii="標楷體" w:eastAsia="標楷體" w:hAnsi="標楷體" w:cs="Times New Roman"/>
          <w:color w:val="000000"/>
          <w:sz w:val="28"/>
          <w:szCs w:val="28"/>
        </w:rPr>
      </w:pPr>
      <w:r w:rsidRPr="00546525">
        <w:rPr>
          <w:rFonts w:ascii="標楷體" w:eastAsia="標楷體" w:hAnsi="標楷體" w:cs="Gungsuh"/>
          <w:color w:val="000000"/>
          <w:sz w:val="28"/>
          <w:szCs w:val="28"/>
        </w:rPr>
        <w:lastRenderedPageBreak/>
        <w:t>提起民事訴訟。</w:t>
      </w:r>
    </w:p>
    <w:p w:rsidR="00FE7C6D" w:rsidRPr="003C7F5B" w:rsidRDefault="00FE7C6D" w:rsidP="009A2FEF">
      <w:pPr>
        <w:numPr>
          <w:ilvl w:val="0"/>
          <w:numId w:val="72"/>
        </w:numPr>
        <w:pBdr>
          <w:top w:val="nil"/>
          <w:left w:val="nil"/>
          <w:bottom w:val="nil"/>
          <w:right w:val="nil"/>
          <w:between w:val="nil"/>
        </w:pBdr>
        <w:spacing w:line="400" w:lineRule="exact"/>
        <w:ind w:left="1418" w:hanging="284"/>
        <w:jc w:val="both"/>
        <w:rPr>
          <w:rFonts w:ascii="標楷體" w:eastAsia="標楷體" w:hAnsi="標楷體" w:cs="Gungsuh"/>
          <w:color w:val="000000"/>
          <w:sz w:val="28"/>
          <w:szCs w:val="28"/>
        </w:rPr>
      </w:pPr>
      <w:r w:rsidRPr="00546525">
        <w:rPr>
          <w:rFonts w:ascii="標楷體" w:eastAsia="標楷體" w:hAnsi="標楷體" w:cs="Gungsuh"/>
          <w:color w:val="000000"/>
          <w:sz w:val="28"/>
          <w:szCs w:val="28"/>
        </w:rPr>
        <w:t xml:space="preserve">經契約雙方同意並簽訂仲裁協議書後，依本契約約定及仲裁法規定提付仲裁，並以甲方指定之仲裁處所為其仲裁處所。  </w:t>
      </w:r>
    </w:p>
    <w:p w:rsidR="00FE7C6D" w:rsidRPr="003C7F5B" w:rsidRDefault="00FE7C6D" w:rsidP="009A2FEF">
      <w:pPr>
        <w:numPr>
          <w:ilvl w:val="0"/>
          <w:numId w:val="72"/>
        </w:numPr>
        <w:pBdr>
          <w:top w:val="nil"/>
          <w:left w:val="nil"/>
          <w:bottom w:val="nil"/>
          <w:right w:val="nil"/>
          <w:between w:val="nil"/>
        </w:pBdr>
        <w:spacing w:line="400" w:lineRule="exact"/>
        <w:ind w:left="1418" w:hanging="284"/>
        <w:jc w:val="both"/>
        <w:rPr>
          <w:rFonts w:ascii="標楷體" w:eastAsia="標楷體" w:hAnsi="標楷體" w:cs="Gungsuh"/>
          <w:color w:val="000000"/>
          <w:sz w:val="28"/>
          <w:szCs w:val="28"/>
        </w:rPr>
      </w:pPr>
      <w:r w:rsidRPr="00546525">
        <w:rPr>
          <w:rFonts w:ascii="標楷體" w:eastAsia="標楷體" w:hAnsi="標楷體" w:cs="Gungsuh"/>
          <w:color w:val="000000"/>
          <w:sz w:val="28"/>
          <w:szCs w:val="28"/>
        </w:rPr>
        <w:t>契約雙方合意成立爭議處理小組協調爭議。</w:t>
      </w:r>
    </w:p>
    <w:p w:rsidR="00FE7C6D" w:rsidRPr="003C7F5B" w:rsidRDefault="00FE7C6D" w:rsidP="009A2FEF">
      <w:pPr>
        <w:numPr>
          <w:ilvl w:val="0"/>
          <w:numId w:val="72"/>
        </w:numPr>
        <w:pBdr>
          <w:top w:val="nil"/>
          <w:left w:val="nil"/>
          <w:bottom w:val="nil"/>
          <w:right w:val="nil"/>
          <w:between w:val="nil"/>
        </w:pBdr>
        <w:spacing w:line="400" w:lineRule="exact"/>
        <w:ind w:left="1418" w:hanging="284"/>
        <w:jc w:val="both"/>
        <w:rPr>
          <w:rFonts w:ascii="標楷體" w:eastAsia="標楷體" w:hAnsi="標楷體" w:cs="Gungsuh"/>
          <w:color w:val="000000"/>
          <w:sz w:val="28"/>
          <w:szCs w:val="28"/>
        </w:rPr>
      </w:pPr>
      <w:r w:rsidRPr="00546525">
        <w:rPr>
          <w:rFonts w:ascii="標楷體" w:eastAsia="標楷體" w:hAnsi="標楷體" w:cs="Gungsuh"/>
          <w:color w:val="000000"/>
          <w:sz w:val="28"/>
          <w:szCs w:val="28"/>
        </w:rPr>
        <w:t>依其他法律申（聲）請調解。</w:t>
      </w:r>
    </w:p>
    <w:p w:rsidR="00FE7C6D" w:rsidRPr="00546525" w:rsidRDefault="00FE7C6D" w:rsidP="009A2FEF">
      <w:pPr>
        <w:numPr>
          <w:ilvl w:val="0"/>
          <w:numId w:val="72"/>
        </w:numPr>
        <w:pBdr>
          <w:top w:val="nil"/>
          <w:left w:val="nil"/>
          <w:bottom w:val="nil"/>
          <w:right w:val="nil"/>
          <w:between w:val="nil"/>
        </w:pBdr>
        <w:spacing w:line="400" w:lineRule="exact"/>
        <w:ind w:left="1418" w:hanging="284"/>
        <w:jc w:val="both"/>
        <w:rPr>
          <w:rFonts w:ascii="標楷體" w:eastAsia="標楷體" w:hAnsi="標楷體" w:cs="Times New Roman"/>
          <w:color w:val="000000"/>
          <w:sz w:val="28"/>
          <w:szCs w:val="28"/>
        </w:rPr>
      </w:pPr>
      <w:r w:rsidRPr="00546525">
        <w:rPr>
          <w:rFonts w:ascii="標楷體" w:eastAsia="標楷體" w:hAnsi="標楷體" w:cs="Gungsuh"/>
          <w:color w:val="000000"/>
          <w:sz w:val="28"/>
          <w:szCs w:val="28"/>
        </w:rPr>
        <w:t>依契約或雙方合意之其他方式處理。</w:t>
      </w:r>
    </w:p>
    <w:p w:rsidR="00FE7C6D" w:rsidRPr="00546525" w:rsidRDefault="00FE7C6D" w:rsidP="009A2FEF">
      <w:pPr>
        <w:numPr>
          <w:ilvl w:val="0"/>
          <w:numId w:val="41"/>
        </w:numPr>
        <w:pBdr>
          <w:top w:val="nil"/>
          <w:left w:val="nil"/>
          <w:bottom w:val="nil"/>
          <w:right w:val="nil"/>
          <w:between w:val="nil"/>
        </w:pBdr>
        <w:spacing w:line="400" w:lineRule="exact"/>
        <w:ind w:left="1276" w:hanging="709"/>
        <w:jc w:val="both"/>
        <w:rPr>
          <w:rFonts w:ascii="標楷體" w:eastAsia="標楷體" w:hAnsi="標楷體" w:cs="Times New Roman"/>
          <w:color w:val="000000"/>
          <w:sz w:val="28"/>
          <w:szCs w:val="28"/>
        </w:rPr>
      </w:pPr>
      <w:bookmarkStart w:id="73" w:name="_heading=h.415t9al" w:colFirst="0" w:colLast="0"/>
      <w:bookmarkEnd w:id="73"/>
      <w:r w:rsidRPr="00546525">
        <w:rPr>
          <w:rFonts w:ascii="標楷體" w:eastAsia="標楷體" w:hAnsi="標楷體" w:cs="Gungsuh"/>
          <w:color w:val="000000"/>
          <w:sz w:val="28"/>
          <w:szCs w:val="28"/>
        </w:rPr>
        <w:t>依本條第1項第2款提付仲裁者，約定如下：</w:t>
      </w:r>
    </w:p>
    <w:p w:rsidR="00FE7C6D" w:rsidRPr="00546525" w:rsidRDefault="00FE7C6D" w:rsidP="009A2FEF">
      <w:pPr>
        <w:numPr>
          <w:ilvl w:val="0"/>
          <w:numId w:val="73"/>
        </w:numPr>
        <w:pBdr>
          <w:top w:val="nil"/>
          <w:left w:val="nil"/>
          <w:bottom w:val="nil"/>
          <w:right w:val="nil"/>
          <w:between w:val="nil"/>
        </w:pBdr>
        <w:spacing w:line="400" w:lineRule="exact"/>
        <w:ind w:left="1418" w:hanging="284"/>
        <w:jc w:val="both"/>
        <w:rPr>
          <w:rFonts w:ascii="標楷體" w:eastAsia="標楷體" w:hAnsi="標楷體" w:cs="Times New Roman"/>
          <w:color w:val="000000"/>
          <w:sz w:val="28"/>
          <w:szCs w:val="28"/>
        </w:rPr>
      </w:pPr>
      <w:r w:rsidRPr="00546525">
        <w:rPr>
          <w:rFonts w:ascii="標楷體" w:eastAsia="標楷體" w:hAnsi="標楷體" w:cs="Gungsuh"/>
          <w:color w:val="000000"/>
          <w:sz w:val="28"/>
          <w:szCs w:val="28"/>
        </w:rPr>
        <w:t>由機關於標租文件及契約預先載明仲裁機構。其未載明者，由契約雙方協議擇定仲裁機構。除契約雙方另有協議外，應為合法設立之國內仲裁機構。</w:t>
      </w:r>
    </w:p>
    <w:p w:rsidR="00FE7C6D" w:rsidRPr="00546525" w:rsidRDefault="00FE7C6D" w:rsidP="009A2FEF">
      <w:pPr>
        <w:numPr>
          <w:ilvl w:val="0"/>
          <w:numId w:val="73"/>
        </w:numPr>
        <w:pBdr>
          <w:top w:val="nil"/>
          <w:left w:val="nil"/>
          <w:bottom w:val="nil"/>
          <w:right w:val="nil"/>
          <w:between w:val="nil"/>
        </w:pBdr>
        <w:spacing w:line="400" w:lineRule="exact"/>
        <w:ind w:left="1418" w:hanging="284"/>
        <w:jc w:val="both"/>
        <w:rPr>
          <w:rFonts w:ascii="標楷體" w:eastAsia="標楷體" w:hAnsi="標楷體" w:cs="Times New Roman"/>
          <w:color w:val="000000"/>
          <w:sz w:val="28"/>
          <w:szCs w:val="28"/>
        </w:rPr>
      </w:pPr>
      <w:r w:rsidRPr="00546525">
        <w:rPr>
          <w:rFonts w:ascii="標楷體" w:eastAsia="標楷體" w:hAnsi="標楷體" w:cs="Gungsuh"/>
          <w:color w:val="000000"/>
          <w:sz w:val="28"/>
          <w:szCs w:val="28"/>
        </w:rPr>
        <w:t>仲裁人之選定：</w:t>
      </w:r>
    </w:p>
    <w:p w:rsidR="00FE7C6D" w:rsidRPr="00546525" w:rsidRDefault="00FE7C6D" w:rsidP="009A2FEF">
      <w:pPr>
        <w:numPr>
          <w:ilvl w:val="0"/>
          <w:numId w:val="42"/>
        </w:numPr>
        <w:pBdr>
          <w:top w:val="nil"/>
          <w:left w:val="nil"/>
          <w:bottom w:val="nil"/>
          <w:right w:val="nil"/>
          <w:between w:val="nil"/>
        </w:pBdr>
        <w:spacing w:line="400" w:lineRule="exact"/>
        <w:ind w:left="1843" w:hanging="425"/>
        <w:jc w:val="both"/>
        <w:rPr>
          <w:rFonts w:ascii="標楷體" w:eastAsia="標楷體" w:hAnsi="標楷體" w:cs="Times New Roman"/>
          <w:color w:val="000000"/>
          <w:sz w:val="28"/>
          <w:szCs w:val="28"/>
        </w:rPr>
      </w:pPr>
      <w:r w:rsidRPr="00546525">
        <w:rPr>
          <w:rFonts w:ascii="標楷體" w:eastAsia="標楷體" w:hAnsi="標楷體" w:cs="Gungsuh"/>
          <w:color w:val="000000"/>
          <w:sz w:val="28"/>
          <w:szCs w:val="28"/>
        </w:rPr>
        <w:t>當事人雙方應於一方收受他方提付仲裁之通知之次日起14日內，各自從指定之仲裁機構之仲裁人名冊或其他具有仲裁人資格者，分別提出10位以上之名單，交予對方。</w:t>
      </w:r>
    </w:p>
    <w:p w:rsidR="00FE7C6D" w:rsidRPr="003C7F5B" w:rsidRDefault="00FE7C6D" w:rsidP="009A2FEF">
      <w:pPr>
        <w:numPr>
          <w:ilvl w:val="0"/>
          <w:numId w:val="42"/>
        </w:numPr>
        <w:pBdr>
          <w:top w:val="nil"/>
          <w:left w:val="nil"/>
          <w:bottom w:val="nil"/>
          <w:right w:val="nil"/>
          <w:between w:val="nil"/>
        </w:pBdr>
        <w:spacing w:line="400" w:lineRule="exact"/>
        <w:ind w:left="1843" w:hanging="425"/>
        <w:jc w:val="both"/>
        <w:rPr>
          <w:rFonts w:ascii="標楷體" w:eastAsia="標楷體" w:hAnsi="標楷體" w:cs="Gungsuh"/>
          <w:color w:val="000000"/>
          <w:sz w:val="28"/>
          <w:szCs w:val="28"/>
        </w:rPr>
      </w:pPr>
      <w:r w:rsidRPr="00546525">
        <w:rPr>
          <w:rFonts w:ascii="標楷體" w:eastAsia="標楷體" w:hAnsi="標楷體" w:cs="Gungsuh"/>
          <w:color w:val="000000"/>
          <w:sz w:val="28"/>
          <w:szCs w:val="28"/>
        </w:rPr>
        <w:t>當事人之一方應於收受他方提出名單之次日起14日內，自該名單內選出1位仲裁人，作為他方選定之仲裁人。</w:t>
      </w:r>
    </w:p>
    <w:p w:rsidR="00FE7C6D" w:rsidRPr="003C7F5B" w:rsidRDefault="00FE7C6D" w:rsidP="009A2FEF">
      <w:pPr>
        <w:numPr>
          <w:ilvl w:val="0"/>
          <w:numId w:val="42"/>
        </w:numPr>
        <w:pBdr>
          <w:top w:val="nil"/>
          <w:left w:val="nil"/>
          <w:bottom w:val="nil"/>
          <w:right w:val="nil"/>
          <w:between w:val="nil"/>
        </w:pBdr>
        <w:spacing w:line="400" w:lineRule="exact"/>
        <w:ind w:left="1843" w:hanging="425"/>
        <w:jc w:val="both"/>
        <w:rPr>
          <w:rFonts w:ascii="標楷體" w:eastAsia="標楷體" w:hAnsi="標楷體" w:cs="Gungsuh"/>
          <w:color w:val="000000"/>
          <w:sz w:val="28"/>
          <w:szCs w:val="28"/>
        </w:rPr>
      </w:pPr>
      <w:r w:rsidRPr="00546525">
        <w:rPr>
          <w:rFonts w:ascii="標楷體" w:eastAsia="標楷體" w:hAnsi="標楷體" w:cs="Gungsuh"/>
          <w:color w:val="000000"/>
          <w:sz w:val="28"/>
          <w:szCs w:val="28"/>
        </w:rPr>
        <w:t>當事人之一方未依（1）提出名單者，他方得從指定之仲裁機構之仲裁人名冊或其他具有仲裁人資格者，逕行代為選定1位仲裁人。</w:t>
      </w:r>
    </w:p>
    <w:p w:rsidR="00FE7C6D" w:rsidRPr="00546525" w:rsidRDefault="00FE7C6D" w:rsidP="009A2FEF">
      <w:pPr>
        <w:numPr>
          <w:ilvl w:val="0"/>
          <w:numId w:val="42"/>
        </w:numPr>
        <w:pBdr>
          <w:top w:val="nil"/>
          <w:left w:val="nil"/>
          <w:bottom w:val="nil"/>
          <w:right w:val="nil"/>
          <w:between w:val="nil"/>
        </w:pBdr>
        <w:spacing w:line="400" w:lineRule="exact"/>
        <w:ind w:left="1843" w:hanging="425"/>
        <w:jc w:val="both"/>
        <w:rPr>
          <w:rFonts w:ascii="標楷體" w:eastAsia="標楷體" w:hAnsi="標楷體" w:cs="Times New Roman"/>
          <w:color w:val="000000"/>
          <w:sz w:val="28"/>
          <w:szCs w:val="28"/>
        </w:rPr>
      </w:pPr>
      <w:r w:rsidRPr="00546525">
        <w:rPr>
          <w:rFonts w:ascii="標楷體" w:eastAsia="標楷體" w:hAnsi="標楷體" w:cs="Gungsuh"/>
          <w:color w:val="000000"/>
          <w:sz w:val="28"/>
          <w:szCs w:val="28"/>
        </w:rPr>
        <w:t>當事人之一方未依（2）自名單內選出仲裁人，作為他方選定之仲裁人者，他方得聲請指定之仲裁機構代為自該名單內選定1位仲裁人。</w:t>
      </w:r>
    </w:p>
    <w:p w:rsidR="00FE7C6D" w:rsidRPr="00546525" w:rsidRDefault="00FE7C6D" w:rsidP="009A2FEF">
      <w:pPr>
        <w:numPr>
          <w:ilvl w:val="0"/>
          <w:numId w:val="73"/>
        </w:numPr>
        <w:pBdr>
          <w:top w:val="nil"/>
          <w:left w:val="nil"/>
          <w:bottom w:val="nil"/>
          <w:right w:val="nil"/>
          <w:between w:val="nil"/>
        </w:pBdr>
        <w:spacing w:line="400" w:lineRule="exact"/>
        <w:ind w:left="1418" w:hanging="284"/>
        <w:jc w:val="both"/>
        <w:rPr>
          <w:rFonts w:ascii="標楷體" w:eastAsia="標楷體" w:hAnsi="標楷體" w:cs="Times New Roman"/>
          <w:color w:val="000000"/>
          <w:sz w:val="28"/>
          <w:szCs w:val="28"/>
        </w:rPr>
      </w:pPr>
      <w:r w:rsidRPr="00546525">
        <w:rPr>
          <w:rFonts w:ascii="標楷體" w:eastAsia="標楷體" w:hAnsi="標楷體" w:cs="Gungsuh"/>
          <w:color w:val="000000"/>
          <w:sz w:val="28"/>
          <w:szCs w:val="28"/>
        </w:rPr>
        <w:t>主任仲裁人之選定：</w:t>
      </w:r>
    </w:p>
    <w:p w:rsidR="00FE7C6D" w:rsidRPr="00546525" w:rsidRDefault="00FE7C6D" w:rsidP="009A2FEF">
      <w:pPr>
        <w:numPr>
          <w:ilvl w:val="0"/>
          <w:numId w:val="43"/>
        </w:numPr>
        <w:pBdr>
          <w:top w:val="nil"/>
          <w:left w:val="nil"/>
          <w:bottom w:val="nil"/>
          <w:right w:val="nil"/>
          <w:between w:val="nil"/>
        </w:pBdr>
        <w:spacing w:line="400" w:lineRule="exact"/>
        <w:ind w:left="1843" w:hanging="425"/>
        <w:jc w:val="both"/>
        <w:rPr>
          <w:rFonts w:ascii="標楷體" w:eastAsia="標楷體" w:hAnsi="標楷體" w:cs="Times New Roman"/>
          <w:color w:val="000000"/>
          <w:sz w:val="28"/>
          <w:szCs w:val="28"/>
        </w:rPr>
      </w:pPr>
      <w:r w:rsidRPr="00546525">
        <w:rPr>
          <w:rFonts w:ascii="標楷體" w:eastAsia="標楷體" w:hAnsi="標楷體" w:cs="Gungsuh"/>
          <w:color w:val="000000"/>
          <w:sz w:val="28"/>
          <w:szCs w:val="28"/>
        </w:rPr>
        <w:t xml:space="preserve">二位仲裁人經選定之次日起30日內，由 </w:t>
      </w:r>
      <w:r w:rsidR="00893383">
        <w:rPr>
          <w:rFonts w:ascii="標楷體" w:eastAsia="標楷體" w:hAnsi="標楷體" w:cs="標楷體" w:hint="eastAsia"/>
          <w:color w:val="000000"/>
          <w:sz w:val="28"/>
          <w:szCs w:val="28"/>
        </w:rPr>
        <w:t>■</w:t>
      </w:r>
      <w:r w:rsidRPr="00546525">
        <w:rPr>
          <w:rFonts w:ascii="標楷體" w:eastAsia="標楷體" w:hAnsi="標楷體" w:cs="Gungsuh"/>
          <w:color w:val="000000"/>
          <w:sz w:val="28"/>
          <w:szCs w:val="28"/>
        </w:rPr>
        <w:t>雙方共推；</w:t>
      </w:r>
      <w:r w:rsidRPr="00546525">
        <w:rPr>
          <w:rFonts w:ascii="標楷體" w:eastAsia="標楷體" w:hAnsi="標楷體" w:cs="標楷體"/>
          <w:color w:val="000000"/>
          <w:sz w:val="28"/>
          <w:szCs w:val="28"/>
        </w:rPr>
        <w:t>□</w:t>
      </w:r>
      <w:r w:rsidRPr="00546525">
        <w:rPr>
          <w:rFonts w:ascii="標楷體" w:eastAsia="標楷體" w:hAnsi="標楷體" w:cs="Gungsuh"/>
          <w:color w:val="000000"/>
          <w:sz w:val="28"/>
          <w:szCs w:val="28"/>
        </w:rPr>
        <w:t>雙方選定之仲裁人共推</w:t>
      </w:r>
      <w:r w:rsidRPr="00546525">
        <w:rPr>
          <w:rFonts w:ascii="標楷體" w:eastAsia="標楷體" w:hAnsi="標楷體" w:cs="Gungsuh"/>
          <w:b/>
          <w:color w:val="000000"/>
          <w:sz w:val="28"/>
          <w:szCs w:val="28"/>
        </w:rPr>
        <w:t>（由機關於標租時勾選）</w:t>
      </w:r>
      <w:r w:rsidRPr="00546525">
        <w:rPr>
          <w:rFonts w:ascii="標楷體" w:eastAsia="標楷體" w:hAnsi="標楷體" w:cs="Gungsuh"/>
          <w:color w:val="000000"/>
          <w:sz w:val="28"/>
          <w:szCs w:val="28"/>
        </w:rPr>
        <w:t>第三仲裁人為主任仲裁人。</w:t>
      </w:r>
    </w:p>
    <w:p w:rsidR="00FE7C6D" w:rsidRPr="00546525" w:rsidRDefault="00FE7C6D" w:rsidP="009A2FEF">
      <w:pPr>
        <w:numPr>
          <w:ilvl w:val="0"/>
          <w:numId w:val="43"/>
        </w:numPr>
        <w:pBdr>
          <w:top w:val="nil"/>
          <w:left w:val="nil"/>
          <w:bottom w:val="nil"/>
          <w:right w:val="nil"/>
          <w:between w:val="nil"/>
        </w:pBdr>
        <w:spacing w:line="400" w:lineRule="exact"/>
        <w:ind w:left="1843" w:hanging="425"/>
        <w:jc w:val="both"/>
        <w:rPr>
          <w:rFonts w:ascii="標楷體" w:eastAsia="標楷體" w:hAnsi="標楷體" w:cs="Times New Roman"/>
          <w:color w:val="000000"/>
          <w:sz w:val="28"/>
          <w:szCs w:val="28"/>
        </w:rPr>
      </w:pPr>
      <w:r w:rsidRPr="00546525">
        <w:rPr>
          <w:rFonts w:ascii="標楷體" w:eastAsia="標楷體" w:hAnsi="標楷體" w:cs="Gungsuh"/>
          <w:color w:val="000000"/>
          <w:sz w:val="28"/>
          <w:szCs w:val="28"/>
        </w:rPr>
        <w:t>未能依（1）共推主任仲裁人者，當事人得聲請指定之仲裁機構為之選定。</w:t>
      </w:r>
    </w:p>
    <w:p w:rsidR="00FE7C6D" w:rsidRPr="003C7F5B" w:rsidRDefault="00FE7C6D" w:rsidP="009A2FEF">
      <w:pPr>
        <w:numPr>
          <w:ilvl w:val="0"/>
          <w:numId w:val="73"/>
        </w:numPr>
        <w:pBdr>
          <w:top w:val="nil"/>
          <w:left w:val="nil"/>
          <w:bottom w:val="nil"/>
          <w:right w:val="nil"/>
          <w:between w:val="nil"/>
        </w:pBdr>
        <w:spacing w:line="400" w:lineRule="exact"/>
        <w:ind w:left="1418" w:hanging="284"/>
        <w:jc w:val="both"/>
        <w:rPr>
          <w:rFonts w:ascii="標楷體" w:eastAsia="標楷體" w:hAnsi="標楷體" w:cs="Gungsuh"/>
          <w:color w:val="000000"/>
          <w:sz w:val="28"/>
          <w:szCs w:val="28"/>
        </w:rPr>
      </w:pPr>
      <w:r w:rsidRPr="00546525">
        <w:rPr>
          <w:rFonts w:ascii="標楷體" w:eastAsia="標楷體" w:hAnsi="標楷體" w:cs="Gungsuh"/>
          <w:color w:val="000000"/>
          <w:sz w:val="28"/>
          <w:szCs w:val="28"/>
        </w:rPr>
        <w:t>以機關所在地為仲裁地。</w:t>
      </w:r>
    </w:p>
    <w:p w:rsidR="00FE7C6D" w:rsidRPr="003C7F5B" w:rsidRDefault="00FE7C6D" w:rsidP="009A2FEF">
      <w:pPr>
        <w:numPr>
          <w:ilvl w:val="0"/>
          <w:numId w:val="73"/>
        </w:numPr>
        <w:pBdr>
          <w:top w:val="nil"/>
          <w:left w:val="nil"/>
          <w:bottom w:val="nil"/>
          <w:right w:val="nil"/>
          <w:between w:val="nil"/>
        </w:pBdr>
        <w:spacing w:line="400" w:lineRule="exact"/>
        <w:ind w:left="1418" w:hanging="284"/>
        <w:jc w:val="both"/>
        <w:rPr>
          <w:rFonts w:ascii="標楷體" w:eastAsia="標楷體" w:hAnsi="標楷體" w:cs="Gungsuh"/>
          <w:color w:val="000000"/>
          <w:sz w:val="28"/>
          <w:szCs w:val="28"/>
        </w:rPr>
      </w:pPr>
      <w:r w:rsidRPr="00546525">
        <w:rPr>
          <w:rFonts w:ascii="標楷體" w:eastAsia="標楷體" w:hAnsi="標楷體" w:cs="Gungsuh"/>
          <w:color w:val="000000"/>
          <w:sz w:val="28"/>
          <w:szCs w:val="28"/>
        </w:rPr>
        <w:t>除契約雙方另有協議外，仲裁程序應公開之，仲裁判斷書雙方均得公開，並同意仲裁機構公開於其網站。</w:t>
      </w:r>
    </w:p>
    <w:p w:rsidR="00FE7C6D" w:rsidRPr="003C7F5B" w:rsidRDefault="00FE7C6D" w:rsidP="009A2FEF">
      <w:pPr>
        <w:numPr>
          <w:ilvl w:val="0"/>
          <w:numId w:val="73"/>
        </w:numPr>
        <w:pBdr>
          <w:top w:val="nil"/>
          <w:left w:val="nil"/>
          <w:bottom w:val="nil"/>
          <w:right w:val="nil"/>
          <w:between w:val="nil"/>
        </w:pBdr>
        <w:spacing w:line="400" w:lineRule="exact"/>
        <w:ind w:left="1418" w:hanging="284"/>
        <w:jc w:val="both"/>
        <w:rPr>
          <w:rFonts w:ascii="標楷體" w:eastAsia="標楷體" w:hAnsi="標楷體" w:cs="Gungsuh"/>
          <w:color w:val="000000"/>
          <w:sz w:val="28"/>
          <w:szCs w:val="28"/>
        </w:rPr>
      </w:pPr>
      <w:r w:rsidRPr="00546525">
        <w:rPr>
          <w:rFonts w:ascii="標楷體" w:eastAsia="標楷體" w:hAnsi="標楷體" w:cs="Gungsuh"/>
          <w:color w:val="000000"/>
          <w:sz w:val="28"/>
          <w:szCs w:val="28"/>
        </w:rPr>
        <w:t>仲裁程序應使用國語及中文正體字。</w:t>
      </w:r>
    </w:p>
    <w:p w:rsidR="00FE7C6D" w:rsidRPr="003C7F5B" w:rsidRDefault="00FE7C6D" w:rsidP="009A2FEF">
      <w:pPr>
        <w:numPr>
          <w:ilvl w:val="0"/>
          <w:numId w:val="73"/>
        </w:numPr>
        <w:pBdr>
          <w:top w:val="nil"/>
          <w:left w:val="nil"/>
          <w:bottom w:val="nil"/>
          <w:right w:val="nil"/>
          <w:between w:val="nil"/>
        </w:pBdr>
        <w:spacing w:line="400" w:lineRule="exact"/>
        <w:ind w:left="1418" w:hanging="284"/>
        <w:jc w:val="both"/>
        <w:rPr>
          <w:rFonts w:ascii="標楷體" w:eastAsia="標楷體" w:hAnsi="標楷體" w:cs="Gungsuh"/>
          <w:color w:val="000000"/>
          <w:sz w:val="28"/>
          <w:szCs w:val="28"/>
        </w:rPr>
      </w:pPr>
      <w:r w:rsidRPr="00546525">
        <w:rPr>
          <w:rFonts w:ascii="標楷體" w:eastAsia="標楷體" w:hAnsi="標楷體" w:cs="Gungsuh"/>
          <w:color w:val="000000"/>
          <w:sz w:val="28"/>
          <w:szCs w:val="28"/>
        </w:rPr>
        <w:t xml:space="preserve">機關 </w:t>
      </w:r>
      <w:r w:rsidRPr="003C7F5B">
        <w:rPr>
          <w:rFonts w:ascii="標楷體" w:eastAsia="標楷體" w:hAnsi="標楷體" w:cs="Gungsuh"/>
          <w:color w:val="000000"/>
          <w:sz w:val="28"/>
          <w:szCs w:val="28"/>
        </w:rPr>
        <w:t>□</w:t>
      </w:r>
      <w:r w:rsidRPr="00546525">
        <w:rPr>
          <w:rFonts w:ascii="標楷體" w:eastAsia="標楷體" w:hAnsi="標楷體" w:cs="Gungsuh"/>
          <w:color w:val="000000"/>
          <w:sz w:val="28"/>
          <w:szCs w:val="28"/>
        </w:rPr>
        <w:t>同意；</w:t>
      </w:r>
      <w:r w:rsidRPr="003C7F5B">
        <w:rPr>
          <w:rFonts w:ascii="標楷體" w:eastAsia="標楷體" w:hAnsi="標楷體" w:cs="Gungsuh"/>
          <w:color w:val="000000"/>
          <w:sz w:val="28"/>
          <w:szCs w:val="28"/>
        </w:rPr>
        <w:t>□</w:t>
      </w:r>
      <w:r w:rsidRPr="00546525">
        <w:rPr>
          <w:rFonts w:ascii="標楷體" w:eastAsia="標楷體" w:hAnsi="標楷體" w:cs="Gungsuh"/>
          <w:color w:val="000000"/>
          <w:sz w:val="28"/>
          <w:szCs w:val="28"/>
        </w:rPr>
        <w:t>不同意（由機關於標租時勾選；未勾選者，為不同意）仲裁庭適用衡平原則為判斷。</w:t>
      </w:r>
    </w:p>
    <w:p w:rsidR="00FE7C6D" w:rsidRPr="00546525" w:rsidRDefault="00FE7C6D" w:rsidP="009A2FEF">
      <w:pPr>
        <w:numPr>
          <w:ilvl w:val="0"/>
          <w:numId w:val="73"/>
        </w:numPr>
        <w:pBdr>
          <w:top w:val="nil"/>
          <w:left w:val="nil"/>
          <w:bottom w:val="nil"/>
          <w:right w:val="nil"/>
          <w:between w:val="nil"/>
        </w:pBdr>
        <w:spacing w:line="400" w:lineRule="exact"/>
        <w:ind w:left="1418" w:hanging="284"/>
        <w:jc w:val="both"/>
        <w:rPr>
          <w:rFonts w:ascii="標楷體" w:eastAsia="標楷體" w:hAnsi="標楷體" w:cs="Times New Roman"/>
          <w:sz w:val="28"/>
          <w:szCs w:val="28"/>
        </w:rPr>
      </w:pPr>
      <w:r w:rsidRPr="003C7F5B">
        <w:rPr>
          <w:rFonts w:ascii="標楷體" w:eastAsia="標楷體" w:hAnsi="標楷體" w:cs="Gungsuh"/>
          <w:color w:val="000000"/>
          <w:sz w:val="28"/>
          <w:szCs w:val="28"/>
        </w:rPr>
        <w:lastRenderedPageBreak/>
        <w:t>仲</w:t>
      </w:r>
      <w:r w:rsidRPr="00546525">
        <w:rPr>
          <w:rFonts w:ascii="標楷體" w:eastAsia="標楷體" w:hAnsi="標楷體" w:cs="Gungsuh"/>
          <w:sz w:val="28"/>
          <w:szCs w:val="28"/>
        </w:rPr>
        <w:t>裁判斷書應記載事實及理由。</w:t>
      </w:r>
    </w:p>
    <w:p w:rsidR="00FE7C6D" w:rsidRPr="00546525" w:rsidRDefault="00FE7C6D" w:rsidP="009A2FEF">
      <w:pPr>
        <w:numPr>
          <w:ilvl w:val="0"/>
          <w:numId w:val="41"/>
        </w:numPr>
        <w:pBdr>
          <w:top w:val="nil"/>
          <w:left w:val="nil"/>
          <w:bottom w:val="nil"/>
          <w:right w:val="nil"/>
          <w:between w:val="nil"/>
        </w:pBdr>
        <w:spacing w:line="400" w:lineRule="exact"/>
        <w:ind w:left="1276" w:hanging="709"/>
        <w:jc w:val="both"/>
        <w:rPr>
          <w:rFonts w:ascii="標楷體" w:eastAsia="標楷體" w:hAnsi="標楷體" w:cs="Times New Roman"/>
          <w:color w:val="000000"/>
          <w:sz w:val="28"/>
          <w:szCs w:val="28"/>
        </w:rPr>
      </w:pPr>
      <w:r w:rsidRPr="00546525">
        <w:rPr>
          <w:rFonts w:ascii="標楷體" w:eastAsia="標楷體" w:hAnsi="標楷體" w:cs="Gungsuh"/>
          <w:color w:val="000000"/>
          <w:sz w:val="28"/>
          <w:szCs w:val="28"/>
        </w:rPr>
        <w:t>依本條第1項第3款成立爭議處理小組者，約定如下：</w:t>
      </w:r>
    </w:p>
    <w:p w:rsidR="00FE7C6D" w:rsidRPr="003C7F5B" w:rsidRDefault="00FE7C6D" w:rsidP="009A2FEF">
      <w:pPr>
        <w:pStyle w:val="a5"/>
        <w:numPr>
          <w:ilvl w:val="3"/>
          <w:numId w:val="76"/>
        </w:numPr>
        <w:spacing w:line="400" w:lineRule="exact"/>
        <w:ind w:leftChars="0" w:left="1418" w:hanging="284"/>
        <w:jc w:val="both"/>
        <w:rPr>
          <w:rFonts w:ascii="標楷體" w:eastAsia="標楷體" w:hAnsi="標楷體" w:cs="Times New Roman"/>
          <w:sz w:val="28"/>
          <w:szCs w:val="28"/>
        </w:rPr>
      </w:pPr>
      <w:r w:rsidRPr="003C7F5B">
        <w:rPr>
          <w:rFonts w:ascii="標楷體" w:eastAsia="標楷體" w:hAnsi="標楷體" w:cs="Gungsuh"/>
          <w:sz w:val="28"/>
          <w:szCs w:val="28"/>
        </w:rPr>
        <w:t>爭議處理小組於爭議發生時成立，得為常設性，或於爭議作成決議後解散。</w:t>
      </w:r>
    </w:p>
    <w:p w:rsidR="00FE7C6D" w:rsidRPr="00546525" w:rsidRDefault="00FE7C6D" w:rsidP="009A2FEF">
      <w:pPr>
        <w:pStyle w:val="a5"/>
        <w:numPr>
          <w:ilvl w:val="3"/>
          <w:numId w:val="76"/>
        </w:numPr>
        <w:spacing w:line="400" w:lineRule="exact"/>
        <w:ind w:leftChars="0" w:left="1418" w:hanging="284"/>
        <w:jc w:val="both"/>
        <w:rPr>
          <w:rFonts w:ascii="標楷體" w:eastAsia="標楷體" w:hAnsi="標楷體" w:cs="Times New Roman"/>
          <w:sz w:val="28"/>
          <w:szCs w:val="28"/>
        </w:rPr>
      </w:pPr>
      <w:r w:rsidRPr="00546525">
        <w:rPr>
          <w:rFonts w:ascii="標楷體" w:eastAsia="標楷體" w:hAnsi="標楷體" w:cs="Gungsuh"/>
          <w:sz w:val="28"/>
          <w:szCs w:val="28"/>
        </w:rPr>
        <w:t>爭議處理小組委員之選定：</w:t>
      </w:r>
    </w:p>
    <w:p w:rsidR="00FE7C6D" w:rsidRPr="00546525" w:rsidRDefault="00FE7C6D" w:rsidP="009A2FEF">
      <w:pPr>
        <w:numPr>
          <w:ilvl w:val="0"/>
          <w:numId w:val="44"/>
        </w:numPr>
        <w:pBdr>
          <w:top w:val="nil"/>
          <w:left w:val="nil"/>
          <w:bottom w:val="nil"/>
          <w:right w:val="nil"/>
          <w:between w:val="nil"/>
        </w:pBdr>
        <w:spacing w:line="400" w:lineRule="exact"/>
        <w:ind w:left="1985" w:hanging="567"/>
        <w:jc w:val="both"/>
        <w:rPr>
          <w:rFonts w:ascii="標楷體" w:eastAsia="標楷體" w:hAnsi="標楷體" w:cs="Times New Roman"/>
          <w:color w:val="000000"/>
          <w:sz w:val="28"/>
          <w:szCs w:val="28"/>
        </w:rPr>
      </w:pPr>
      <w:r w:rsidRPr="00546525">
        <w:rPr>
          <w:rFonts w:ascii="標楷體" w:eastAsia="標楷體" w:hAnsi="標楷體" w:cs="Gungsuh"/>
          <w:color w:val="000000"/>
          <w:sz w:val="28"/>
          <w:szCs w:val="28"/>
        </w:rPr>
        <w:t>當事人雙方應於協議成立爭議處理小組之次日起10日內，各自提出5位以上之名單，交予對方。</w:t>
      </w:r>
    </w:p>
    <w:p w:rsidR="00FE7C6D" w:rsidRPr="003C7F5B" w:rsidRDefault="00FE7C6D" w:rsidP="009A2FEF">
      <w:pPr>
        <w:numPr>
          <w:ilvl w:val="0"/>
          <w:numId w:val="44"/>
        </w:numPr>
        <w:pBdr>
          <w:top w:val="nil"/>
          <w:left w:val="nil"/>
          <w:bottom w:val="nil"/>
          <w:right w:val="nil"/>
          <w:between w:val="nil"/>
        </w:pBdr>
        <w:spacing w:line="400" w:lineRule="exact"/>
        <w:ind w:left="1985" w:hanging="567"/>
        <w:jc w:val="both"/>
        <w:rPr>
          <w:rFonts w:ascii="標楷體" w:eastAsia="標楷體" w:hAnsi="標楷體" w:cs="Gungsuh"/>
          <w:color w:val="000000"/>
          <w:sz w:val="28"/>
          <w:szCs w:val="28"/>
        </w:rPr>
      </w:pPr>
      <w:r w:rsidRPr="00546525">
        <w:rPr>
          <w:rFonts w:ascii="標楷體" w:eastAsia="標楷體" w:hAnsi="標楷體" w:cs="Gungsuh"/>
          <w:color w:val="000000"/>
          <w:sz w:val="28"/>
          <w:szCs w:val="28"/>
        </w:rPr>
        <w:t>當事人之一方應於收受他方提出名單之次日起10日內，自該名單內選出1位作為委員。</w:t>
      </w:r>
    </w:p>
    <w:p w:rsidR="00FE7C6D" w:rsidRPr="003C7F5B" w:rsidRDefault="00FE7C6D" w:rsidP="009A2FEF">
      <w:pPr>
        <w:numPr>
          <w:ilvl w:val="0"/>
          <w:numId w:val="44"/>
        </w:numPr>
        <w:pBdr>
          <w:top w:val="nil"/>
          <w:left w:val="nil"/>
          <w:bottom w:val="nil"/>
          <w:right w:val="nil"/>
          <w:between w:val="nil"/>
        </w:pBdr>
        <w:spacing w:line="400" w:lineRule="exact"/>
        <w:ind w:left="1985" w:hanging="567"/>
        <w:jc w:val="both"/>
        <w:rPr>
          <w:rFonts w:ascii="標楷體" w:eastAsia="標楷體" w:hAnsi="標楷體" w:cs="Gungsuh"/>
          <w:color w:val="000000"/>
          <w:sz w:val="28"/>
          <w:szCs w:val="28"/>
        </w:rPr>
      </w:pPr>
      <w:r w:rsidRPr="00546525">
        <w:rPr>
          <w:rFonts w:ascii="標楷體" w:eastAsia="標楷體" w:hAnsi="標楷體" w:cs="Gungsuh"/>
          <w:color w:val="000000"/>
          <w:sz w:val="28"/>
          <w:szCs w:val="28"/>
        </w:rPr>
        <w:t>當事人之一方未依（1）提出名單者，為無法合意成立爭議處理小組。</w:t>
      </w:r>
    </w:p>
    <w:p w:rsidR="00FE7C6D" w:rsidRPr="00546525" w:rsidRDefault="00FE7C6D" w:rsidP="009A2FEF">
      <w:pPr>
        <w:numPr>
          <w:ilvl w:val="0"/>
          <w:numId w:val="44"/>
        </w:numPr>
        <w:pBdr>
          <w:top w:val="nil"/>
          <w:left w:val="nil"/>
          <w:bottom w:val="nil"/>
          <w:right w:val="nil"/>
          <w:between w:val="nil"/>
        </w:pBdr>
        <w:spacing w:line="400" w:lineRule="exact"/>
        <w:ind w:left="1985" w:hanging="567"/>
        <w:jc w:val="both"/>
        <w:rPr>
          <w:rFonts w:ascii="標楷體" w:eastAsia="標楷體" w:hAnsi="標楷體" w:cs="Times New Roman"/>
          <w:color w:val="000000"/>
          <w:sz w:val="28"/>
          <w:szCs w:val="28"/>
        </w:rPr>
      </w:pPr>
      <w:r w:rsidRPr="00546525">
        <w:rPr>
          <w:rFonts w:ascii="標楷體" w:eastAsia="標楷體" w:hAnsi="標楷體" w:cs="Gungsuh"/>
          <w:color w:val="000000"/>
          <w:sz w:val="28"/>
          <w:szCs w:val="28"/>
        </w:rPr>
        <w:t>當事人之一方未能依（2）自名單內選出委員，且他方不願變更名單者，為無法合意成立爭議處理小組。</w:t>
      </w:r>
    </w:p>
    <w:p w:rsidR="00FE7C6D" w:rsidRPr="00546525" w:rsidRDefault="00FE7C6D" w:rsidP="009A2FEF">
      <w:pPr>
        <w:pStyle w:val="a5"/>
        <w:numPr>
          <w:ilvl w:val="3"/>
          <w:numId w:val="76"/>
        </w:numPr>
        <w:spacing w:line="400" w:lineRule="exact"/>
        <w:ind w:leftChars="0" w:left="1418" w:hanging="284"/>
        <w:jc w:val="both"/>
        <w:rPr>
          <w:rFonts w:ascii="標楷體" w:eastAsia="標楷體" w:hAnsi="標楷體" w:cs="Times New Roman"/>
          <w:color w:val="000000"/>
          <w:sz w:val="28"/>
          <w:szCs w:val="28"/>
        </w:rPr>
      </w:pPr>
      <w:r w:rsidRPr="003C7F5B">
        <w:rPr>
          <w:rFonts w:ascii="標楷體" w:eastAsia="標楷體" w:hAnsi="標楷體" w:cs="Gungsuh"/>
          <w:sz w:val="28"/>
          <w:szCs w:val="28"/>
        </w:rPr>
        <w:t>爭議</w:t>
      </w:r>
      <w:r w:rsidRPr="00546525">
        <w:rPr>
          <w:rFonts w:ascii="標楷體" w:eastAsia="標楷體" w:hAnsi="標楷體" w:cs="Gungsuh"/>
          <w:color w:val="000000"/>
          <w:sz w:val="28"/>
          <w:szCs w:val="28"/>
        </w:rPr>
        <w:t>處理小組召集委員之選定：</w:t>
      </w:r>
    </w:p>
    <w:p w:rsidR="00FE7C6D" w:rsidRPr="00546525" w:rsidRDefault="00FE7C6D" w:rsidP="009A2FEF">
      <w:pPr>
        <w:numPr>
          <w:ilvl w:val="0"/>
          <w:numId w:val="45"/>
        </w:numPr>
        <w:pBdr>
          <w:top w:val="nil"/>
          <w:left w:val="nil"/>
          <w:bottom w:val="nil"/>
          <w:right w:val="nil"/>
          <w:between w:val="nil"/>
        </w:pBdr>
        <w:spacing w:line="400" w:lineRule="exact"/>
        <w:ind w:left="1985" w:hanging="567"/>
        <w:jc w:val="both"/>
        <w:rPr>
          <w:rFonts w:ascii="標楷體" w:eastAsia="標楷體" w:hAnsi="標楷體" w:cs="Times New Roman"/>
          <w:color w:val="000000"/>
          <w:sz w:val="28"/>
          <w:szCs w:val="28"/>
        </w:rPr>
      </w:pPr>
      <w:r w:rsidRPr="00546525">
        <w:rPr>
          <w:rFonts w:ascii="標楷體" w:eastAsia="標楷體" w:hAnsi="標楷體" w:cs="Gungsuh"/>
          <w:color w:val="000000"/>
          <w:sz w:val="28"/>
          <w:szCs w:val="28"/>
        </w:rPr>
        <w:t>二位委員經選定之次日起10日內，由雙方或雙方選定之委員自前目（1）名單中共推1人作為召集委員。</w:t>
      </w:r>
    </w:p>
    <w:p w:rsidR="00FE7C6D" w:rsidRPr="00546525" w:rsidRDefault="00FE7C6D" w:rsidP="009A2FEF">
      <w:pPr>
        <w:numPr>
          <w:ilvl w:val="0"/>
          <w:numId w:val="45"/>
        </w:numPr>
        <w:pBdr>
          <w:top w:val="nil"/>
          <w:left w:val="nil"/>
          <w:bottom w:val="nil"/>
          <w:right w:val="nil"/>
          <w:between w:val="nil"/>
        </w:pBdr>
        <w:spacing w:line="400" w:lineRule="exact"/>
        <w:ind w:left="1985" w:hanging="567"/>
        <w:jc w:val="both"/>
        <w:rPr>
          <w:rFonts w:ascii="標楷體" w:eastAsia="標楷體" w:hAnsi="標楷體" w:cs="Times New Roman"/>
          <w:color w:val="000000"/>
          <w:sz w:val="28"/>
          <w:szCs w:val="28"/>
        </w:rPr>
      </w:pPr>
      <w:r w:rsidRPr="00546525">
        <w:rPr>
          <w:rFonts w:ascii="標楷體" w:eastAsia="標楷體" w:hAnsi="標楷體" w:cs="Gungsuh"/>
          <w:color w:val="000000"/>
          <w:sz w:val="28"/>
          <w:szCs w:val="28"/>
        </w:rPr>
        <w:t>未能依（1）共推召集委員者，為無法合意成立爭議處理小組。</w:t>
      </w:r>
    </w:p>
    <w:p w:rsidR="00FE7C6D" w:rsidRPr="00546525" w:rsidRDefault="00FE7C6D" w:rsidP="009A2FEF">
      <w:pPr>
        <w:pStyle w:val="a5"/>
        <w:numPr>
          <w:ilvl w:val="3"/>
          <w:numId w:val="76"/>
        </w:numPr>
        <w:spacing w:line="400" w:lineRule="exact"/>
        <w:ind w:leftChars="0" w:left="1418" w:hanging="284"/>
        <w:jc w:val="both"/>
        <w:rPr>
          <w:rFonts w:ascii="標楷體" w:eastAsia="標楷體" w:hAnsi="標楷體" w:cs="Times New Roman"/>
          <w:color w:val="000000"/>
          <w:sz w:val="28"/>
          <w:szCs w:val="28"/>
        </w:rPr>
      </w:pPr>
      <w:r w:rsidRPr="00546525">
        <w:rPr>
          <w:rFonts w:ascii="標楷體" w:eastAsia="標楷體" w:hAnsi="標楷體" w:cs="Gungsuh"/>
          <w:color w:val="000000"/>
          <w:sz w:val="28"/>
          <w:szCs w:val="28"/>
        </w:rPr>
        <w:t>當事人之一方得就爭議事項，以書面通知爭議處理小組召集委員，請求小組協調及作成決議，並將繕本送達他方。該書面通知應包括爭議標的、爭議事實及參考資料、建議解決方案。他方應於收受通知之次日起14日內提出書面回應及建議解決方案，並將繕本送達他方。</w:t>
      </w:r>
    </w:p>
    <w:p w:rsidR="00FE7C6D" w:rsidRPr="00546525" w:rsidRDefault="00FE7C6D" w:rsidP="009A2FEF">
      <w:pPr>
        <w:pStyle w:val="a5"/>
        <w:numPr>
          <w:ilvl w:val="3"/>
          <w:numId w:val="76"/>
        </w:numPr>
        <w:spacing w:line="400" w:lineRule="exact"/>
        <w:ind w:leftChars="0" w:left="1418" w:hanging="284"/>
        <w:jc w:val="both"/>
        <w:rPr>
          <w:rFonts w:ascii="標楷體" w:eastAsia="標楷體" w:hAnsi="標楷體" w:cs="Times New Roman"/>
          <w:color w:val="000000"/>
          <w:sz w:val="28"/>
          <w:szCs w:val="28"/>
        </w:rPr>
      </w:pPr>
      <w:r w:rsidRPr="00546525">
        <w:rPr>
          <w:rFonts w:ascii="標楷體" w:eastAsia="標楷體" w:hAnsi="標楷體" w:cs="Gungsuh"/>
          <w:color w:val="000000"/>
          <w:sz w:val="28"/>
          <w:szCs w:val="28"/>
        </w:rPr>
        <w:t>爭議處理小組會議：</w:t>
      </w:r>
    </w:p>
    <w:p w:rsidR="00FE7C6D" w:rsidRPr="00546525" w:rsidRDefault="00FE7C6D" w:rsidP="009A2FEF">
      <w:pPr>
        <w:numPr>
          <w:ilvl w:val="0"/>
          <w:numId w:val="46"/>
        </w:numPr>
        <w:pBdr>
          <w:top w:val="nil"/>
          <w:left w:val="nil"/>
          <w:bottom w:val="nil"/>
          <w:right w:val="nil"/>
          <w:between w:val="nil"/>
        </w:pBdr>
        <w:spacing w:line="400" w:lineRule="exact"/>
        <w:ind w:left="1843" w:hanging="425"/>
        <w:jc w:val="both"/>
        <w:rPr>
          <w:rFonts w:ascii="標楷體" w:eastAsia="標楷體" w:hAnsi="標楷體" w:cs="Times New Roman"/>
          <w:color w:val="000000"/>
          <w:sz w:val="28"/>
          <w:szCs w:val="28"/>
        </w:rPr>
      </w:pPr>
      <w:r w:rsidRPr="00546525">
        <w:rPr>
          <w:rFonts w:ascii="標楷體" w:eastAsia="標楷體" w:hAnsi="標楷體" w:cs="Gungsuh"/>
          <w:color w:val="000000"/>
          <w:sz w:val="28"/>
          <w:szCs w:val="28"/>
        </w:rPr>
        <w:t>召集委員應於收受協調請求之次日起30日內召開會議，並擔任主席。委員應親自出席會議，獨立、公正處理爭議，並保守秘密。</w:t>
      </w:r>
    </w:p>
    <w:p w:rsidR="00FE7C6D" w:rsidRPr="003C7F5B" w:rsidRDefault="00FE7C6D" w:rsidP="009A2FEF">
      <w:pPr>
        <w:numPr>
          <w:ilvl w:val="0"/>
          <w:numId w:val="46"/>
        </w:numPr>
        <w:pBdr>
          <w:top w:val="nil"/>
          <w:left w:val="nil"/>
          <w:bottom w:val="nil"/>
          <w:right w:val="nil"/>
          <w:between w:val="nil"/>
        </w:pBdr>
        <w:spacing w:line="400" w:lineRule="exact"/>
        <w:ind w:left="1843" w:hanging="425"/>
        <w:jc w:val="both"/>
        <w:rPr>
          <w:rFonts w:ascii="標楷體" w:eastAsia="標楷體" w:hAnsi="標楷體" w:cs="Gungsuh"/>
          <w:color w:val="000000"/>
          <w:sz w:val="28"/>
          <w:szCs w:val="28"/>
        </w:rPr>
      </w:pPr>
      <w:r w:rsidRPr="00546525">
        <w:rPr>
          <w:rFonts w:ascii="標楷體" w:eastAsia="標楷體" w:hAnsi="標楷體" w:cs="Gungsuh"/>
          <w:color w:val="000000"/>
          <w:sz w:val="28"/>
          <w:szCs w:val="28"/>
        </w:rPr>
        <w:t>會議應通知當事人到場陳述意見，並得視需要邀請專家、學者或其他必要人員列席，會議之過程應作成書面紀錄。</w:t>
      </w:r>
    </w:p>
    <w:p w:rsidR="00FE7C6D" w:rsidRPr="00546525" w:rsidRDefault="00FE7C6D" w:rsidP="009A2FEF">
      <w:pPr>
        <w:numPr>
          <w:ilvl w:val="0"/>
          <w:numId w:val="46"/>
        </w:numPr>
        <w:pBdr>
          <w:top w:val="nil"/>
          <w:left w:val="nil"/>
          <w:bottom w:val="nil"/>
          <w:right w:val="nil"/>
          <w:between w:val="nil"/>
        </w:pBdr>
        <w:spacing w:line="400" w:lineRule="exact"/>
        <w:ind w:left="1843" w:hanging="425"/>
        <w:jc w:val="both"/>
        <w:rPr>
          <w:rFonts w:ascii="標楷體" w:eastAsia="標楷體" w:hAnsi="標楷體" w:cs="Times New Roman"/>
          <w:color w:val="000000"/>
          <w:sz w:val="28"/>
          <w:szCs w:val="28"/>
        </w:rPr>
      </w:pPr>
      <w:r w:rsidRPr="00546525">
        <w:rPr>
          <w:rFonts w:ascii="標楷體" w:eastAsia="標楷體" w:hAnsi="標楷體" w:cs="Gungsuh"/>
          <w:color w:val="000000"/>
          <w:sz w:val="28"/>
          <w:szCs w:val="28"/>
        </w:rPr>
        <w:t>小組應於收受協調請求之次日起90日內作成合理之決議，並以書面通知雙方。</w:t>
      </w:r>
    </w:p>
    <w:p w:rsidR="00FE7C6D" w:rsidRPr="00546525" w:rsidRDefault="00FE7C6D" w:rsidP="009A2FEF">
      <w:pPr>
        <w:pStyle w:val="a5"/>
        <w:numPr>
          <w:ilvl w:val="3"/>
          <w:numId w:val="76"/>
        </w:numPr>
        <w:spacing w:line="400" w:lineRule="exact"/>
        <w:ind w:leftChars="0" w:left="1418" w:hanging="284"/>
        <w:jc w:val="both"/>
        <w:rPr>
          <w:rFonts w:ascii="標楷體" w:eastAsia="標楷體" w:hAnsi="標楷體" w:cs="Times New Roman"/>
          <w:color w:val="000000"/>
          <w:sz w:val="28"/>
          <w:szCs w:val="28"/>
        </w:rPr>
      </w:pPr>
      <w:r w:rsidRPr="00546525">
        <w:rPr>
          <w:rFonts w:ascii="標楷體" w:eastAsia="標楷體" w:hAnsi="標楷體" w:cs="Gungsuh"/>
          <w:color w:val="000000"/>
          <w:sz w:val="28"/>
          <w:szCs w:val="28"/>
        </w:rPr>
        <w:t>爭議處理小組委員應迴避之事由，參照採購申訴審議委員會組織準則第13條規定。委員因迴避或其他事由出缺者，依本項第2款、第3款辦理。</w:t>
      </w:r>
    </w:p>
    <w:p w:rsidR="00FE7C6D" w:rsidRPr="00546525" w:rsidRDefault="00FE7C6D" w:rsidP="009A2FEF">
      <w:pPr>
        <w:pStyle w:val="a5"/>
        <w:numPr>
          <w:ilvl w:val="3"/>
          <w:numId w:val="76"/>
        </w:numPr>
        <w:spacing w:line="400" w:lineRule="exact"/>
        <w:ind w:leftChars="0" w:left="1418" w:hanging="284"/>
        <w:jc w:val="both"/>
        <w:rPr>
          <w:rFonts w:ascii="標楷體" w:eastAsia="標楷體" w:hAnsi="標楷體" w:cs="Times New Roman"/>
          <w:color w:val="000000"/>
          <w:sz w:val="28"/>
          <w:szCs w:val="28"/>
        </w:rPr>
      </w:pPr>
      <w:r w:rsidRPr="00546525">
        <w:rPr>
          <w:rFonts w:ascii="標楷體" w:eastAsia="標楷體" w:hAnsi="標楷體" w:cs="Gungsuh"/>
          <w:color w:val="000000"/>
          <w:sz w:val="28"/>
          <w:szCs w:val="28"/>
        </w:rPr>
        <w:lastRenderedPageBreak/>
        <w:t>爭議處理小組就爭議所為之決議，除任一方於收受決議後14日內以書面向召集委員及他方表示異議外，視為協調成立，有契約之拘束力。惟涉及改變契約內容者，雙方應先辦理契約變更。如有爭議，得再循爭議處理程序辦理。</w:t>
      </w:r>
    </w:p>
    <w:p w:rsidR="00FE7C6D" w:rsidRPr="00546525" w:rsidRDefault="00FE7C6D" w:rsidP="009A2FEF">
      <w:pPr>
        <w:pStyle w:val="a5"/>
        <w:numPr>
          <w:ilvl w:val="3"/>
          <w:numId w:val="76"/>
        </w:numPr>
        <w:spacing w:line="400" w:lineRule="exact"/>
        <w:ind w:leftChars="0" w:left="1418" w:hanging="284"/>
        <w:jc w:val="both"/>
        <w:rPr>
          <w:rFonts w:ascii="標楷體" w:eastAsia="標楷體" w:hAnsi="標楷體" w:cs="Times New Roman"/>
          <w:color w:val="000000"/>
          <w:sz w:val="28"/>
          <w:szCs w:val="28"/>
        </w:rPr>
      </w:pPr>
      <w:r w:rsidRPr="00546525">
        <w:rPr>
          <w:rFonts w:ascii="標楷體" w:eastAsia="標楷體" w:hAnsi="標楷體" w:cs="Gungsuh"/>
          <w:color w:val="000000"/>
          <w:sz w:val="28"/>
          <w:szCs w:val="28"/>
        </w:rPr>
        <w:t>爭議事項經一方請求協調，爭議處理小組未能依第5點或當事人協議之期限召開會議或作成決議，或任一方於收受決議後14日內以書面表示異議者，協調不成立，雙方得依第1項所定其他方式辦理。</w:t>
      </w:r>
    </w:p>
    <w:p w:rsidR="00FE7C6D" w:rsidRPr="003C7F5B" w:rsidRDefault="00FE7C6D" w:rsidP="009A2FEF">
      <w:pPr>
        <w:pStyle w:val="a5"/>
        <w:numPr>
          <w:ilvl w:val="3"/>
          <w:numId w:val="76"/>
        </w:numPr>
        <w:spacing w:line="400" w:lineRule="exact"/>
        <w:ind w:leftChars="0" w:left="1418" w:hanging="284"/>
        <w:jc w:val="both"/>
        <w:rPr>
          <w:rFonts w:ascii="標楷體" w:eastAsia="標楷體" w:hAnsi="標楷體" w:cs="Gungsuh"/>
          <w:color w:val="000000"/>
          <w:sz w:val="28"/>
          <w:szCs w:val="28"/>
        </w:rPr>
      </w:pPr>
      <w:r w:rsidRPr="00546525">
        <w:rPr>
          <w:rFonts w:ascii="標楷體" w:eastAsia="標楷體" w:hAnsi="標楷體" w:cs="Gungsuh"/>
          <w:color w:val="000000"/>
          <w:sz w:val="28"/>
          <w:szCs w:val="28"/>
        </w:rPr>
        <w:t>爭議處理小組運作所需經費，由契約雙方平均負擔。</w:t>
      </w:r>
    </w:p>
    <w:p w:rsidR="00FE7C6D" w:rsidRPr="00546525" w:rsidRDefault="00FE7C6D" w:rsidP="009A2FEF">
      <w:pPr>
        <w:pStyle w:val="a5"/>
        <w:numPr>
          <w:ilvl w:val="3"/>
          <w:numId w:val="76"/>
        </w:numPr>
        <w:spacing w:line="400" w:lineRule="exact"/>
        <w:ind w:leftChars="0" w:left="1560" w:hanging="426"/>
        <w:jc w:val="both"/>
        <w:rPr>
          <w:rFonts w:ascii="標楷體" w:eastAsia="標楷體" w:hAnsi="標楷體" w:cs="Times New Roman"/>
          <w:color w:val="000000"/>
          <w:sz w:val="28"/>
          <w:szCs w:val="28"/>
        </w:rPr>
      </w:pPr>
      <w:r w:rsidRPr="00546525">
        <w:rPr>
          <w:rFonts w:ascii="標楷體" w:eastAsia="標楷體" w:hAnsi="標楷體" w:cs="Gungsuh"/>
          <w:color w:val="000000"/>
          <w:sz w:val="28"/>
          <w:szCs w:val="28"/>
        </w:rPr>
        <w:t>本項所定期限及其他必要事項，得由雙方另行協議。</w:t>
      </w:r>
    </w:p>
    <w:p w:rsidR="00FE7C6D" w:rsidRPr="00546525" w:rsidRDefault="00FE7C6D" w:rsidP="009A2FEF">
      <w:pPr>
        <w:numPr>
          <w:ilvl w:val="0"/>
          <w:numId w:val="41"/>
        </w:numPr>
        <w:pBdr>
          <w:top w:val="nil"/>
          <w:left w:val="nil"/>
          <w:bottom w:val="nil"/>
          <w:right w:val="nil"/>
          <w:between w:val="nil"/>
        </w:pBdr>
        <w:spacing w:line="400" w:lineRule="exact"/>
        <w:ind w:left="1276" w:hanging="709"/>
        <w:jc w:val="both"/>
        <w:rPr>
          <w:rFonts w:ascii="標楷體" w:eastAsia="標楷體" w:hAnsi="標楷體" w:cs="Times New Roman"/>
          <w:color w:val="000000"/>
          <w:sz w:val="28"/>
          <w:szCs w:val="28"/>
        </w:rPr>
      </w:pPr>
      <w:r w:rsidRPr="00546525">
        <w:rPr>
          <w:rFonts w:ascii="標楷體" w:eastAsia="標楷體" w:hAnsi="標楷體" w:cs="Gungsuh"/>
          <w:color w:val="000000"/>
          <w:sz w:val="28"/>
          <w:szCs w:val="28"/>
        </w:rPr>
        <w:t>履約爭議發生後，履約事項之處理原則如下：</w:t>
      </w:r>
    </w:p>
    <w:p w:rsidR="00FE7C6D" w:rsidRPr="00546525" w:rsidRDefault="00FE7C6D" w:rsidP="009A2FEF">
      <w:pPr>
        <w:numPr>
          <w:ilvl w:val="0"/>
          <w:numId w:val="74"/>
        </w:numPr>
        <w:pBdr>
          <w:top w:val="nil"/>
          <w:left w:val="nil"/>
          <w:bottom w:val="nil"/>
          <w:right w:val="nil"/>
          <w:between w:val="nil"/>
        </w:pBdr>
        <w:spacing w:line="400" w:lineRule="exact"/>
        <w:ind w:left="1418" w:hanging="284"/>
        <w:jc w:val="both"/>
        <w:rPr>
          <w:rFonts w:ascii="標楷體" w:eastAsia="標楷體" w:hAnsi="標楷體" w:cs="Times New Roman"/>
          <w:color w:val="000000"/>
          <w:sz w:val="28"/>
          <w:szCs w:val="28"/>
        </w:rPr>
      </w:pPr>
      <w:r w:rsidRPr="00546525">
        <w:rPr>
          <w:rFonts w:ascii="標楷體" w:eastAsia="標楷體" w:hAnsi="標楷體" w:cs="Gungsuh"/>
          <w:color w:val="000000"/>
          <w:sz w:val="28"/>
          <w:szCs w:val="28"/>
        </w:rPr>
        <w:t>與爭議無關或不受影響之部分應繼續履約。但經機關同意無須履約者不在此限。</w:t>
      </w:r>
    </w:p>
    <w:p w:rsidR="00FE7C6D" w:rsidRPr="00546525" w:rsidRDefault="00FE7C6D" w:rsidP="009A2FEF">
      <w:pPr>
        <w:numPr>
          <w:ilvl w:val="0"/>
          <w:numId w:val="74"/>
        </w:numPr>
        <w:pBdr>
          <w:top w:val="nil"/>
          <w:left w:val="nil"/>
          <w:bottom w:val="nil"/>
          <w:right w:val="nil"/>
          <w:between w:val="nil"/>
        </w:pBdr>
        <w:spacing w:line="400" w:lineRule="exact"/>
        <w:ind w:left="1418" w:hanging="284"/>
        <w:jc w:val="both"/>
        <w:rPr>
          <w:rFonts w:ascii="標楷體" w:eastAsia="標楷體" w:hAnsi="標楷體" w:cs="Times New Roman"/>
          <w:color w:val="000000"/>
          <w:sz w:val="28"/>
          <w:szCs w:val="28"/>
        </w:rPr>
      </w:pPr>
      <w:r w:rsidRPr="00546525">
        <w:rPr>
          <w:rFonts w:ascii="標楷體" w:eastAsia="標楷體" w:hAnsi="標楷體" w:cs="Gungsuh"/>
          <w:color w:val="000000"/>
          <w:sz w:val="28"/>
          <w:szCs w:val="28"/>
        </w:rPr>
        <w:t>廠商因爭議而暫停履約，其經爭議處理結果被認定無理由者，不得就暫停履約之部分要求延長履約期限或免除契約責任。</w:t>
      </w:r>
    </w:p>
    <w:p w:rsidR="00FE7C6D" w:rsidRPr="00546525" w:rsidRDefault="00FE7C6D" w:rsidP="009A2FEF">
      <w:pPr>
        <w:numPr>
          <w:ilvl w:val="0"/>
          <w:numId w:val="41"/>
        </w:numPr>
        <w:pBdr>
          <w:top w:val="nil"/>
          <w:left w:val="nil"/>
          <w:bottom w:val="nil"/>
          <w:right w:val="nil"/>
          <w:between w:val="nil"/>
        </w:pBdr>
        <w:spacing w:line="400" w:lineRule="exact"/>
        <w:ind w:left="1276" w:hanging="709"/>
        <w:jc w:val="both"/>
        <w:rPr>
          <w:rFonts w:ascii="標楷體" w:eastAsia="標楷體" w:hAnsi="標楷體" w:cs="Times New Roman"/>
          <w:color w:val="000000"/>
          <w:sz w:val="28"/>
          <w:szCs w:val="28"/>
        </w:rPr>
      </w:pPr>
      <w:r w:rsidRPr="00546525">
        <w:rPr>
          <w:rFonts w:ascii="標楷體" w:eastAsia="標楷體" w:hAnsi="標楷體" w:cs="Gungsuh"/>
          <w:color w:val="000000"/>
          <w:sz w:val="28"/>
          <w:szCs w:val="28"/>
        </w:rPr>
        <w:t>本標租案租賃契約以中華民國法律為準據法，並以甲方所在地之地方法院為第一審管轄法院。</w:t>
      </w:r>
    </w:p>
    <w:p w:rsidR="00FE7C6D" w:rsidRPr="00546525" w:rsidRDefault="00FE7C6D" w:rsidP="009A2FEF">
      <w:pPr>
        <w:pStyle w:val="a5"/>
        <w:numPr>
          <w:ilvl w:val="0"/>
          <w:numId w:val="75"/>
        </w:numPr>
        <w:spacing w:line="400" w:lineRule="exact"/>
        <w:ind w:leftChars="0" w:left="1134" w:hanging="1134"/>
        <w:rPr>
          <w:rFonts w:ascii="標楷體" w:eastAsia="標楷體" w:hAnsi="標楷體" w:cs="Times New Roman"/>
          <w:b/>
          <w:sz w:val="28"/>
          <w:szCs w:val="28"/>
        </w:rPr>
      </w:pPr>
      <w:bookmarkStart w:id="74" w:name="_heading=h.2gb3jie" w:colFirst="0" w:colLast="0"/>
      <w:bookmarkEnd w:id="74"/>
      <w:r w:rsidRPr="00546525">
        <w:rPr>
          <w:rFonts w:ascii="標楷體" w:eastAsia="標楷體" w:hAnsi="標楷體" w:cs="Gungsuh"/>
          <w:b/>
          <w:sz w:val="28"/>
          <w:szCs w:val="28"/>
        </w:rPr>
        <w:t>租賃契約生效及契約條款之變更、修改，權利之行使</w:t>
      </w:r>
    </w:p>
    <w:p w:rsidR="00FE7C6D" w:rsidRPr="00546525" w:rsidRDefault="00FE7C6D" w:rsidP="009A2FEF">
      <w:pPr>
        <w:numPr>
          <w:ilvl w:val="0"/>
          <w:numId w:val="47"/>
        </w:numPr>
        <w:pBdr>
          <w:top w:val="nil"/>
          <w:left w:val="nil"/>
          <w:bottom w:val="nil"/>
          <w:right w:val="nil"/>
          <w:between w:val="nil"/>
        </w:pBdr>
        <w:spacing w:line="400" w:lineRule="exact"/>
        <w:ind w:left="1276" w:hanging="709"/>
        <w:jc w:val="both"/>
        <w:rPr>
          <w:rFonts w:ascii="標楷體" w:eastAsia="標楷體" w:hAnsi="標楷體" w:cs="Times New Roman"/>
          <w:color w:val="000000"/>
          <w:sz w:val="28"/>
          <w:szCs w:val="28"/>
        </w:rPr>
      </w:pPr>
      <w:r w:rsidRPr="00546525">
        <w:rPr>
          <w:rFonts w:ascii="標楷體" w:eastAsia="標楷體" w:hAnsi="標楷體" w:cs="Gungsuh"/>
          <w:color w:val="000000"/>
          <w:sz w:val="28"/>
          <w:szCs w:val="28"/>
        </w:rPr>
        <w:t>本租賃契約自簽訂之日起生效。</w:t>
      </w:r>
    </w:p>
    <w:p w:rsidR="00FE7C6D" w:rsidRPr="003C7F5B" w:rsidRDefault="00FE7C6D" w:rsidP="009A2FEF">
      <w:pPr>
        <w:numPr>
          <w:ilvl w:val="0"/>
          <w:numId w:val="47"/>
        </w:numPr>
        <w:pBdr>
          <w:top w:val="nil"/>
          <w:left w:val="nil"/>
          <w:bottom w:val="nil"/>
          <w:right w:val="nil"/>
          <w:between w:val="nil"/>
        </w:pBdr>
        <w:spacing w:line="400" w:lineRule="exact"/>
        <w:ind w:left="1276" w:hanging="709"/>
        <w:jc w:val="both"/>
        <w:rPr>
          <w:rFonts w:ascii="標楷體" w:eastAsia="標楷體" w:hAnsi="標楷體" w:cs="Gungsuh"/>
          <w:color w:val="000000"/>
          <w:sz w:val="28"/>
          <w:szCs w:val="28"/>
        </w:rPr>
      </w:pPr>
      <w:r w:rsidRPr="00546525">
        <w:rPr>
          <w:rFonts w:ascii="標楷體" w:eastAsia="標楷體" w:hAnsi="標楷體" w:cs="Gungsuh"/>
          <w:color w:val="000000"/>
          <w:sz w:val="28"/>
          <w:szCs w:val="28"/>
        </w:rPr>
        <w:t>乙方若請求契約變更，應自行衡酌預定施工時程，考量檢（查、試）驗所需時間及機關受理申請審查及核定期程後再行適時提出，並於接獲甲方書面同意後，始得依同意變更情形施作。除因甲方及機關逾期未核定外，不得以資料送審為由，提出延長履約期限之申請。</w:t>
      </w:r>
    </w:p>
    <w:p w:rsidR="00FE7C6D" w:rsidRPr="003C7F5B" w:rsidRDefault="00FE7C6D" w:rsidP="009A2FEF">
      <w:pPr>
        <w:numPr>
          <w:ilvl w:val="0"/>
          <w:numId w:val="47"/>
        </w:numPr>
        <w:pBdr>
          <w:top w:val="nil"/>
          <w:left w:val="nil"/>
          <w:bottom w:val="nil"/>
          <w:right w:val="nil"/>
          <w:between w:val="nil"/>
        </w:pBdr>
        <w:spacing w:line="400" w:lineRule="exact"/>
        <w:ind w:left="1276" w:hanging="709"/>
        <w:jc w:val="both"/>
        <w:rPr>
          <w:rFonts w:ascii="標楷體" w:eastAsia="標楷體" w:hAnsi="標楷體" w:cs="Gungsuh"/>
          <w:color w:val="000000"/>
          <w:sz w:val="28"/>
          <w:szCs w:val="28"/>
        </w:rPr>
      </w:pPr>
      <w:r w:rsidRPr="00546525">
        <w:rPr>
          <w:rFonts w:ascii="標楷體" w:eastAsia="標楷體" w:hAnsi="標楷體" w:cs="Gungsuh"/>
          <w:color w:val="000000"/>
          <w:sz w:val="28"/>
          <w:szCs w:val="28"/>
        </w:rPr>
        <w:t>除本租賃契約另有規定外，在不違反相關法令狀況下，本租賃契約條款之變更、修改，應經甲、乙雙方同意以書面簽訂契約變更協議書為之，始生效力。</w:t>
      </w:r>
    </w:p>
    <w:p w:rsidR="00FE7C6D" w:rsidRPr="003C7F5B" w:rsidRDefault="00FE7C6D" w:rsidP="009A2FEF">
      <w:pPr>
        <w:numPr>
          <w:ilvl w:val="0"/>
          <w:numId w:val="47"/>
        </w:numPr>
        <w:pBdr>
          <w:top w:val="nil"/>
          <w:left w:val="nil"/>
          <w:bottom w:val="nil"/>
          <w:right w:val="nil"/>
          <w:between w:val="nil"/>
        </w:pBdr>
        <w:spacing w:line="400" w:lineRule="exact"/>
        <w:ind w:left="1276" w:hanging="709"/>
        <w:jc w:val="both"/>
        <w:rPr>
          <w:rFonts w:ascii="標楷體" w:eastAsia="標楷體" w:hAnsi="標楷體" w:cs="Gungsuh"/>
          <w:color w:val="000000"/>
          <w:sz w:val="28"/>
          <w:szCs w:val="28"/>
        </w:rPr>
      </w:pPr>
      <w:bookmarkStart w:id="75" w:name="_heading=h.vgdtq7" w:colFirst="0" w:colLast="0"/>
      <w:bookmarkEnd w:id="75"/>
      <w:r w:rsidRPr="00546525">
        <w:rPr>
          <w:rFonts w:ascii="標楷體" w:eastAsia="標楷體" w:hAnsi="標楷體" w:cs="Gungsuh"/>
          <w:color w:val="000000"/>
          <w:sz w:val="28"/>
          <w:szCs w:val="28"/>
        </w:rPr>
        <w:t>本租賃契約任一方依本租賃契約應享有之一切權利，不因尚未行使權利而視為放棄，雙方嗣後仍得行使享有之權利。</w:t>
      </w:r>
    </w:p>
    <w:p w:rsidR="00FE7C6D" w:rsidRPr="00546525" w:rsidRDefault="00FE7C6D" w:rsidP="009A2FEF">
      <w:pPr>
        <w:numPr>
          <w:ilvl w:val="0"/>
          <w:numId w:val="47"/>
        </w:numPr>
        <w:pBdr>
          <w:top w:val="nil"/>
          <w:left w:val="nil"/>
          <w:bottom w:val="nil"/>
          <w:right w:val="nil"/>
          <w:between w:val="nil"/>
        </w:pBdr>
        <w:spacing w:line="400" w:lineRule="exact"/>
        <w:ind w:left="1276" w:hanging="709"/>
        <w:jc w:val="both"/>
        <w:rPr>
          <w:rFonts w:ascii="標楷體" w:eastAsia="標楷體" w:hAnsi="標楷體" w:cs="Times New Roman"/>
          <w:color w:val="000000"/>
          <w:sz w:val="28"/>
          <w:szCs w:val="28"/>
        </w:rPr>
      </w:pPr>
      <w:bookmarkStart w:id="76" w:name="_heading=h.3fg1ce0" w:colFirst="0" w:colLast="0"/>
      <w:bookmarkEnd w:id="76"/>
      <w:r w:rsidRPr="00546525">
        <w:rPr>
          <w:rFonts w:ascii="標楷體" w:eastAsia="標楷體" w:hAnsi="標楷體" w:cs="Gungsuh"/>
          <w:color w:val="000000"/>
          <w:sz w:val="28"/>
          <w:szCs w:val="28"/>
        </w:rPr>
        <w:t>契約原則應由乙方自行履約，但因公司分割或其他情形需契約轉移（包）時，承接契約之廠商需提報完善的履約規劃（含維運、管理等），並經甲方審核通過及甲方主管機關備查後，始得進行契約轉移（包）。廠商依公司法、企業併購法分割，受讓契約之公司（以受讓營業者為限），其資格條件應符合原標租文件規定，且應提出</w:t>
      </w:r>
      <w:r w:rsidRPr="00546525">
        <w:rPr>
          <w:rFonts w:ascii="標楷體" w:eastAsia="標楷體" w:hAnsi="標楷體" w:cs="Gungsuh"/>
          <w:color w:val="000000"/>
          <w:sz w:val="28"/>
          <w:szCs w:val="28"/>
        </w:rPr>
        <w:lastRenderedPageBreak/>
        <w:t>下列文件之一：</w:t>
      </w:r>
    </w:p>
    <w:p w:rsidR="00FE7C6D" w:rsidRPr="00546525" w:rsidRDefault="00FE7C6D" w:rsidP="009A2FEF">
      <w:pPr>
        <w:numPr>
          <w:ilvl w:val="0"/>
          <w:numId w:val="17"/>
        </w:numPr>
        <w:pBdr>
          <w:top w:val="nil"/>
          <w:left w:val="nil"/>
          <w:bottom w:val="nil"/>
          <w:right w:val="nil"/>
          <w:between w:val="nil"/>
        </w:pBdr>
        <w:spacing w:line="400" w:lineRule="exact"/>
        <w:ind w:left="1418" w:hanging="284"/>
        <w:jc w:val="both"/>
        <w:rPr>
          <w:rFonts w:ascii="標楷體" w:eastAsia="標楷體" w:hAnsi="標楷體" w:cs="Times New Roman"/>
          <w:color w:val="000000"/>
          <w:sz w:val="28"/>
          <w:szCs w:val="28"/>
        </w:rPr>
      </w:pPr>
      <w:bookmarkStart w:id="77" w:name="_heading=h.1ulbmlt" w:colFirst="0" w:colLast="0"/>
      <w:bookmarkEnd w:id="77"/>
      <w:r w:rsidRPr="00546525">
        <w:rPr>
          <w:rFonts w:ascii="標楷體" w:eastAsia="標楷體" w:hAnsi="標楷體" w:cs="Gungsuh"/>
          <w:color w:val="000000"/>
          <w:sz w:val="28"/>
          <w:szCs w:val="28"/>
        </w:rPr>
        <w:t>原訂約廠商分割後存續者，其同意負連帶履行本契約責任之文件。</w:t>
      </w:r>
    </w:p>
    <w:p w:rsidR="00FE7C6D" w:rsidRPr="003C7F5B" w:rsidRDefault="00FE7C6D" w:rsidP="009A2FEF">
      <w:pPr>
        <w:numPr>
          <w:ilvl w:val="0"/>
          <w:numId w:val="17"/>
        </w:numPr>
        <w:pBdr>
          <w:top w:val="nil"/>
          <w:left w:val="nil"/>
          <w:bottom w:val="nil"/>
          <w:right w:val="nil"/>
          <w:between w:val="nil"/>
        </w:pBdr>
        <w:spacing w:line="400" w:lineRule="exact"/>
        <w:ind w:left="1418" w:hanging="284"/>
        <w:jc w:val="both"/>
        <w:rPr>
          <w:rFonts w:ascii="標楷體" w:eastAsia="標楷體" w:hAnsi="標楷體" w:cs="Gungsuh"/>
          <w:color w:val="000000"/>
          <w:sz w:val="28"/>
          <w:szCs w:val="28"/>
        </w:rPr>
      </w:pPr>
      <w:bookmarkStart w:id="78" w:name="_heading=h.4ekz59m" w:colFirst="0" w:colLast="0"/>
      <w:bookmarkEnd w:id="78"/>
      <w:r w:rsidRPr="00546525">
        <w:rPr>
          <w:rFonts w:ascii="標楷體" w:eastAsia="標楷體" w:hAnsi="標楷體" w:cs="Gungsuh"/>
          <w:color w:val="000000"/>
          <w:sz w:val="28"/>
          <w:szCs w:val="28"/>
        </w:rPr>
        <w:t>原訂約廠商分割後消滅者，受讓契約公司以外之其他受讓原訂約廠商營業之既存及新設公司同意負連帶履行本契約責任之文件。</w:t>
      </w:r>
    </w:p>
    <w:p w:rsidR="00FE7C6D" w:rsidRPr="00546525" w:rsidRDefault="00FE7C6D" w:rsidP="009A2FEF">
      <w:pPr>
        <w:numPr>
          <w:ilvl w:val="0"/>
          <w:numId w:val="17"/>
        </w:numPr>
        <w:pBdr>
          <w:top w:val="nil"/>
          <w:left w:val="nil"/>
          <w:bottom w:val="nil"/>
          <w:right w:val="nil"/>
          <w:between w:val="nil"/>
        </w:pBdr>
        <w:spacing w:line="400" w:lineRule="exact"/>
        <w:ind w:left="1418" w:hanging="284"/>
        <w:jc w:val="both"/>
        <w:rPr>
          <w:rFonts w:ascii="標楷體" w:eastAsia="標楷體" w:hAnsi="標楷體" w:cs="Times New Roman"/>
          <w:color w:val="000000"/>
          <w:sz w:val="28"/>
          <w:szCs w:val="28"/>
        </w:rPr>
      </w:pPr>
      <w:bookmarkStart w:id="79" w:name="_heading=h.2tq9fhf" w:colFirst="0" w:colLast="0"/>
      <w:bookmarkEnd w:id="79"/>
      <w:r w:rsidRPr="00546525">
        <w:rPr>
          <w:rFonts w:ascii="標楷體" w:eastAsia="標楷體" w:hAnsi="標楷體" w:cs="Gungsuh"/>
          <w:color w:val="000000"/>
          <w:sz w:val="28"/>
          <w:szCs w:val="28"/>
        </w:rPr>
        <w:t>其他情形需經甲方同意。</w:t>
      </w:r>
    </w:p>
    <w:p w:rsidR="00FE7C6D" w:rsidRPr="00546525" w:rsidRDefault="00FE7C6D" w:rsidP="009A2FEF">
      <w:pPr>
        <w:pStyle w:val="a5"/>
        <w:numPr>
          <w:ilvl w:val="0"/>
          <w:numId w:val="75"/>
        </w:numPr>
        <w:spacing w:line="400" w:lineRule="exact"/>
        <w:ind w:leftChars="0" w:left="1134" w:hanging="1134"/>
        <w:rPr>
          <w:rFonts w:ascii="標楷體" w:eastAsia="標楷體" w:hAnsi="標楷體" w:cs="Times New Roman"/>
          <w:b/>
          <w:sz w:val="28"/>
          <w:szCs w:val="28"/>
        </w:rPr>
      </w:pPr>
      <w:bookmarkStart w:id="80" w:name="_heading=h.18vjpp8" w:colFirst="0" w:colLast="0"/>
      <w:bookmarkEnd w:id="80"/>
      <w:r w:rsidRPr="00546525">
        <w:rPr>
          <w:rFonts w:ascii="標楷體" w:eastAsia="標楷體" w:hAnsi="標楷體" w:cs="Gungsuh"/>
          <w:b/>
          <w:sz w:val="28"/>
          <w:szCs w:val="28"/>
        </w:rPr>
        <w:t>租賃契約之解釋及管轄法院</w:t>
      </w:r>
    </w:p>
    <w:p w:rsidR="00FE7C6D" w:rsidRPr="00546525" w:rsidRDefault="00FE7C6D" w:rsidP="009A2FEF">
      <w:pPr>
        <w:numPr>
          <w:ilvl w:val="0"/>
          <w:numId w:val="48"/>
        </w:numPr>
        <w:pBdr>
          <w:top w:val="nil"/>
          <w:left w:val="nil"/>
          <w:bottom w:val="nil"/>
          <w:right w:val="nil"/>
          <w:between w:val="nil"/>
        </w:pBdr>
        <w:spacing w:line="400" w:lineRule="exact"/>
        <w:ind w:left="1276" w:hanging="709"/>
        <w:jc w:val="both"/>
        <w:rPr>
          <w:rFonts w:ascii="標楷體" w:eastAsia="標楷體" w:hAnsi="標楷體" w:cs="Times New Roman"/>
          <w:color w:val="000000"/>
          <w:sz w:val="28"/>
          <w:szCs w:val="28"/>
        </w:rPr>
      </w:pPr>
      <w:r w:rsidRPr="00546525">
        <w:rPr>
          <w:rFonts w:ascii="標楷體" w:eastAsia="標楷體" w:hAnsi="標楷體" w:cs="Gungsuh"/>
          <w:color w:val="000000"/>
          <w:sz w:val="28"/>
          <w:szCs w:val="28"/>
        </w:rPr>
        <w:t>本契約任何條款或約定如有無效原因或無法執行之部分，該部分無效。但除去該部分，契約亦可成立者，其他條款應不受影響而仍完全有效。該無效之部分，甲、乙雙方必要時得依契約原定目的變更之。本契約附件為本契約內容之一部分，與本契約條款具有相同之效力，二者如有不同約定者，以本契約為準。</w:t>
      </w:r>
    </w:p>
    <w:p w:rsidR="00FE7C6D" w:rsidRPr="003C7F5B" w:rsidRDefault="00FE7C6D" w:rsidP="009A2FEF">
      <w:pPr>
        <w:numPr>
          <w:ilvl w:val="0"/>
          <w:numId w:val="48"/>
        </w:numPr>
        <w:pBdr>
          <w:top w:val="nil"/>
          <w:left w:val="nil"/>
          <w:bottom w:val="nil"/>
          <w:right w:val="nil"/>
          <w:between w:val="nil"/>
        </w:pBdr>
        <w:spacing w:line="400" w:lineRule="exact"/>
        <w:ind w:left="1276" w:hanging="709"/>
        <w:jc w:val="both"/>
        <w:rPr>
          <w:rFonts w:ascii="標楷體" w:eastAsia="標楷體" w:hAnsi="標楷體" w:cs="Gungsuh"/>
          <w:color w:val="000000"/>
          <w:sz w:val="28"/>
          <w:szCs w:val="28"/>
        </w:rPr>
      </w:pPr>
      <w:r w:rsidRPr="00546525">
        <w:rPr>
          <w:rFonts w:ascii="標楷體" w:eastAsia="標楷體" w:hAnsi="標楷體" w:cs="Gungsuh"/>
          <w:color w:val="000000"/>
          <w:sz w:val="28"/>
          <w:szCs w:val="28"/>
        </w:rPr>
        <w:t>本契約及其附件構成甲、乙雙方當事人之完整契約，並取代雙方先前以書面或口頭明示或暗示所為一切關於本契約之涵意。</w:t>
      </w:r>
    </w:p>
    <w:p w:rsidR="00FE7C6D" w:rsidRPr="003C7F5B" w:rsidRDefault="00FE7C6D" w:rsidP="009A2FEF">
      <w:pPr>
        <w:numPr>
          <w:ilvl w:val="0"/>
          <w:numId w:val="48"/>
        </w:numPr>
        <w:pBdr>
          <w:top w:val="nil"/>
          <w:left w:val="nil"/>
          <w:bottom w:val="nil"/>
          <w:right w:val="nil"/>
          <w:between w:val="nil"/>
        </w:pBdr>
        <w:spacing w:line="400" w:lineRule="exact"/>
        <w:ind w:left="1276" w:hanging="709"/>
        <w:jc w:val="both"/>
        <w:rPr>
          <w:rFonts w:ascii="標楷體" w:eastAsia="標楷體" w:hAnsi="標楷體" w:cs="Gungsuh"/>
          <w:color w:val="000000"/>
          <w:sz w:val="28"/>
          <w:szCs w:val="28"/>
        </w:rPr>
      </w:pPr>
      <w:r w:rsidRPr="00546525">
        <w:rPr>
          <w:rFonts w:ascii="標楷體" w:eastAsia="標楷體" w:hAnsi="標楷體" w:cs="Gungsuh"/>
          <w:color w:val="000000"/>
          <w:sz w:val="28"/>
          <w:szCs w:val="28"/>
        </w:rPr>
        <w:t>本租賃契約如有未盡事宜，適用民法及相關法令之規定辦理。</w:t>
      </w:r>
    </w:p>
    <w:p w:rsidR="00FE7C6D" w:rsidRPr="00546525" w:rsidRDefault="00FE7C6D" w:rsidP="009A2FEF">
      <w:pPr>
        <w:numPr>
          <w:ilvl w:val="0"/>
          <w:numId w:val="48"/>
        </w:numPr>
        <w:pBdr>
          <w:top w:val="nil"/>
          <w:left w:val="nil"/>
          <w:bottom w:val="nil"/>
          <w:right w:val="nil"/>
          <w:between w:val="nil"/>
        </w:pBdr>
        <w:spacing w:line="400" w:lineRule="exact"/>
        <w:ind w:left="1276" w:hanging="709"/>
        <w:jc w:val="both"/>
        <w:rPr>
          <w:rFonts w:ascii="標楷體" w:eastAsia="標楷體" w:hAnsi="標楷體" w:cs="Times New Roman"/>
          <w:color w:val="000000"/>
          <w:sz w:val="28"/>
          <w:szCs w:val="28"/>
        </w:rPr>
      </w:pPr>
      <w:bookmarkStart w:id="81" w:name="_heading=h.3sv78d1" w:colFirst="0" w:colLast="0"/>
      <w:bookmarkEnd w:id="81"/>
      <w:r w:rsidRPr="00546525">
        <w:rPr>
          <w:rFonts w:ascii="標楷體" w:eastAsia="標楷體" w:hAnsi="標楷體" w:cs="Gungsuh"/>
          <w:color w:val="000000"/>
          <w:sz w:val="28"/>
          <w:szCs w:val="28"/>
        </w:rPr>
        <w:t>因本租賃契約所生或與本租賃契約有關之訴訟，甲、乙雙方當事人同意以甲方所在地之地方法院為第一審管轄法院。</w:t>
      </w:r>
    </w:p>
    <w:p w:rsidR="00FE7C6D" w:rsidRPr="00546525" w:rsidRDefault="00FE7C6D" w:rsidP="009A2FEF">
      <w:pPr>
        <w:pStyle w:val="a5"/>
        <w:numPr>
          <w:ilvl w:val="0"/>
          <w:numId w:val="75"/>
        </w:numPr>
        <w:spacing w:line="400" w:lineRule="exact"/>
        <w:ind w:leftChars="0" w:left="1134" w:hanging="1134"/>
        <w:rPr>
          <w:rFonts w:ascii="標楷體" w:eastAsia="標楷體" w:hAnsi="標楷體" w:cs="Times New Roman"/>
          <w:b/>
          <w:sz w:val="28"/>
          <w:szCs w:val="28"/>
        </w:rPr>
      </w:pPr>
      <w:bookmarkStart w:id="82" w:name="_heading=h.280hiku" w:colFirst="0" w:colLast="0"/>
      <w:bookmarkEnd w:id="82"/>
      <w:r w:rsidRPr="00546525">
        <w:rPr>
          <w:rFonts w:ascii="標楷體" w:eastAsia="標楷體" w:hAnsi="標楷體" w:cs="Gungsuh"/>
          <w:b/>
          <w:sz w:val="28"/>
          <w:szCs w:val="28"/>
        </w:rPr>
        <w:t>送達地址</w:t>
      </w:r>
    </w:p>
    <w:p w:rsidR="00FE7C6D" w:rsidRPr="00546525" w:rsidRDefault="00FE7C6D" w:rsidP="00546525">
      <w:pPr>
        <w:spacing w:line="400" w:lineRule="exact"/>
        <w:ind w:left="840"/>
        <w:jc w:val="both"/>
        <w:rPr>
          <w:rFonts w:ascii="標楷體" w:eastAsia="標楷體" w:hAnsi="標楷體" w:cs="Times New Roman"/>
          <w:sz w:val="28"/>
          <w:szCs w:val="28"/>
        </w:rPr>
      </w:pPr>
      <w:r w:rsidRPr="00546525">
        <w:rPr>
          <w:rFonts w:ascii="標楷體" w:eastAsia="標楷體" w:hAnsi="標楷體" w:cs="Gungsuh"/>
          <w:sz w:val="28"/>
          <w:szCs w:val="28"/>
        </w:rPr>
        <w:t>本租賃契約所為任何意思表示之送達均悉以本契約書所載之地址為準，一方如有遷移或改變者，應以書面通知他方，否則如有拒收或無法送達之情形而致退回者，悉按第1次附郵寄送通知之日期，視為已合法送達。</w:t>
      </w:r>
    </w:p>
    <w:p w:rsidR="00FE7C6D" w:rsidRPr="00546525" w:rsidRDefault="00FE7C6D" w:rsidP="009A2FEF">
      <w:pPr>
        <w:pStyle w:val="a5"/>
        <w:numPr>
          <w:ilvl w:val="0"/>
          <w:numId w:val="75"/>
        </w:numPr>
        <w:spacing w:line="400" w:lineRule="exact"/>
        <w:ind w:leftChars="0" w:left="1134" w:hanging="1134"/>
        <w:rPr>
          <w:rFonts w:ascii="標楷體" w:eastAsia="標楷體" w:hAnsi="標楷體" w:cs="Times New Roman"/>
          <w:b/>
          <w:sz w:val="28"/>
          <w:szCs w:val="28"/>
        </w:rPr>
      </w:pPr>
      <w:bookmarkStart w:id="83" w:name="_heading=h.n5rssn" w:colFirst="0" w:colLast="0"/>
      <w:bookmarkEnd w:id="83"/>
      <w:r w:rsidRPr="00546525">
        <w:rPr>
          <w:rFonts w:ascii="標楷體" w:eastAsia="標楷體" w:hAnsi="標楷體" w:cs="Gungsuh"/>
          <w:b/>
          <w:sz w:val="28"/>
          <w:szCs w:val="28"/>
        </w:rPr>
        <w:t>太陽光電發電設備維護注意事項</w:t>
      </w:r>
    </w:p>
    <w:p w:rsidR="00FE7C6D" w:rsidRPr="00546525" w:rsidRDefault="00FE7C6D" w:rsidP="009A2FEF">
      <w:pPr>
        <w:numPr>
          <w:ilvl w:val="0"/>
          <w:numId w:val="49"/>
        </w:numPr>
        <w:pBdr>
          <w:top w:val="nil"/>
          <w:left w:val="nil"/>
          <w:bottom w:val="nil"/>
          <w:right w:val="nil"/>
          <w:between w:val="nil"/>
        </w:pBdr>
        <w:spacing w:line="400" w:lineRule="exact"/>
        <w:ind w:left="1134" w:hanging="567"/>
        <w:jc w:val="both"/>
        <w:rPr>
          <w:rFonts w:ascii="標楷體" w:eastAsia="標楷體" w:hAnsi="標楷體" w:cs="Times New Roman"/>
          <w:color w:val="000000"/>
          <w:sz w:val="28"/>
          <w:szCs w:val="28"/>
        </w:rPr>
      </w:pPr>
      <w:r w:rsidRPr="00546525">
        <w:rPr>
          <w:rFonts w:ascii="標楷體" w:eastAsia="標楷體" w:hAnsi="標楷體" w:cs="Gungsuh"/>
          <w:color w:val="000000"/>
          <w:sz w:val="28"/>
          <w:szCs w:val="28"/>
        </w:rPr>
        <w:t>甲方：須善盡球場管理者之義務。</w:t>
      </w:r>
    </w:p>
    <w:p w:rsidR="00FE7C6D" w:rsidRPr="00546525" w:rsidRDefault="00FE7C6D" w:rsidP="009A2FEF">
      <w:pPr>
        <w:numPr>
          <w:ilvl w:val="0"/>
          <w:numId w:val="13"/>
        </w:numPr>
        <w:pBdr>
          <w:top w:val="nil"/>
          <w:left w:val="nil"/>
          <w:bottom w:val="nil"/>
          <w:right w:val="nil"/>
          <w:between w:val="nil"/>
        </w:pBdr>
        <w:spacing w:line="400" w:lineRule="exact"/>
        <w:ind w:left="1414" w:hanging="280"/>
        <w:jc w:val="both"/>
        <w:rPr>
          <w:rFonts w:ascii="標楷體" w:eastAsia="標楷體" w:hAnsi="標楷體" w:cs="Times New Roman"/>
          <w:color w:val="000000"/>
          <w:sz w:val="28"/>
          <w:szCs w:val="28"/>
        </w:rPr>
      </w:pPr>
      <w:bookmarkStart w:id="84" w:name="_heading=h.375fbgg" w:colFirst="0" w:colLast="0"/>
      <w:bookmarkEnd w:id="84"/>
      <w:r w:rsidRPr="00546525">
        <w:rPr>
          <w:rFonts w:ascii="標楷體" w:eastAsia="標楷體" w:hAnsi="標楷體" w:cs="Gungsuh"/>
          <w:color w:val="000000"/>
          <w:sz w:val="28"/>
          <w:szCs w:val="28"/>
        </w:rPr>
        <w:t>設立使用規範與禁止事項</w:t>
      </w:r>
    </w:p>
    <w:p w:rsidR="00FE7C6D" w:rsidRPr="00546525" w:rsidRDefault="00FE7C6D" w:rsidP="009A2FEF">
      <w:pPr>
        <w:numPr>
          <w:ilvl w:val="0"/>
          <w:numId w:val="50"/>
        </w:numPr>
        <w:pBdr>
          <w:top w:val="nil"/>
          <w:left w:val="nil"/>
          <w:bottom w:val="nil"/>
          <w:right w:val="nil"/>
          <w:between w:val="nil"/>
        </w:pBdr>
        <w:spacing w:line="400" w:lineRule="exact"/>
        <w:ind w:left="1701" w:hanging="283"/>
        <w:jc w:val="both"/>
        <w:rPr>
          <w:rFonts w:ascii="標楷體" w:eastAsia="標楷體" w:hAnsi="標楷體" w:cs="Times New Roman"/>
          <w:color w:val="000000"/>
          <w:sz w:val="28"/>
          <w:szCs w:val="28"/>
        </w:rPr>
      </w:pPr>
      <w:r w:rsidRPr="00546525">
        <w:rPr>
          <w:rFonts w:ascii="標楷體" w:eastAsia="標楷體" w:hAnsi="標楷體" w:cs="Gungsuh"/>
          <w:color w:val="000000"/>
          <w:sz w:val="28"/>
          <w:szCs w:val="28"/>
        </w:rPr>
        <w:t>禁止刻意球擊太陽能光電板</w:t>
      </w:r>
    </w:p>
    <w:p w:rsidR="00FE7C6D" w:rsidRPr="003C7F5B" w:rsidRDefault="00FE7C6D" w:rsidP="009A2FEF">
      <w:pPr>
        <w:numPr>
          <w:ilvl w:val="0"/>
          <w:numId w:val="50"/>
        </w:numPr>
        <w:pBdr>
          <w:top w:val="nil"/>
          <w:left w:val="nil"/>
          <w:bottom w:val="nil"/>
          <w:right w:val="nil"/>
          <w:between w:val="nil"/>
        </w:pBdr>
        <w:spacing w:line="400" w:lineRule="exact"/>
        <w:ind w:left="1701" w:hanging="283"/>
        <w:jc w:val="both"/>
        <w:rPr>
          <w:rFonts w:ascii="標楷體" w:eastAsia="標楷體" w:hAnsi="標楷體" w:cs="Gungsuh"/>
          <w:color w:val="000000"/>
          <w:sz w:val="28"/>
          <w:szCs w:val="28"/>
        </w:rPr>
      </w:pPr>
      <w:r w:rsidRPr="00546525">
        <w:rPr>
          <w:rFonts w:ascii="標楷體" w:eastAsia="標楷體" w:hAnsi="標楷體" w:cs="Gungsuh"/>
          <w:color w:val="000000"/>
          <w:sz w:val="28"/>
          <w:szCs w:val="28"/>
        </w:rPr>
        <w:t>禁止觸摸機電設備</w:t>
      </w:r>
    </w:p>
    <w:p w:rsidR="00FE7C6D" w:rsidRPr="003C7F5B" w:rsidRDefault="00FE7C6D" w:rsidP="009A2FEF">
      <w:pPr>
        <w:numPr>
          <w:ilvl w:val="0"/>
          <w:numId w:val="50"/>
        </w:numPr>
        <w:pBdr>
          <w:top w:val="nil"/>
          <w:left w:val="nil"/>
          <w:bottom w:val="nil"/>
          <w:right w:val="nil"/>
          <w:between w:val="nil"/>
        </w:pBdr>
        <w:spacing w:line="400" w:lineRule="exact"/>
        <w:ind w:left="1701" w:hanging="283"/>
        <w:jc w:val="both"/>
        <w:rPr>
          <w:rFonts w:ascii="標楷體" w:eastAsia="標楷體" w:hAnsi="標楷體" w:cs="Gungsuh"/>
          <w:color w:val="000000"/>
          <w:sz w:val="28"/>
          <w:szCs w:val="28"/>
        </w:rPr>
      </w:pPr>
      <w:r w:rsidRPr="00546525">
        <w:rPr>
          <w:rFonts w:ascii="標楷體" w:eastAsia="標楷體" w:hAnsi="標楷體" w:cs="Gungsuh"/>
          <w:color w:val="000000"/>
          <w:sz w:val="28"/>
          <w:szCs w:val="28"/>
        </w:rPr>
        <w:t>禁止攀爬清洗梯與結構支柱</w:t>
      </w:r>
    </w:p>
    <w:p w:rsidR="00FE7C6D" w:rsidRPr="003C7F5B" w:rsidRDefault="00FE7C6D" w:rsidP="009A2FEF">
      <w:pPr>
        <w:numPr>
          <w:ilvl w:val="0"/>
          <w:numId w:val="50"/>
        </w:numPr>
        <w:pBdr>
          <w:top w:val="nil"/>
          <w:left w:val="nil"/>
          <w:bottom w:val="nil"/>
          <w:right w:val="nil"/>
          <w:between w:val="nil"/>
        </w:pBdr>
        <w:spacing w:line="400" w:lineRule="exact"/>
        <w:ind w:left="1701" w:hanging="283"/>
        <w:jc w:val="both"/>
        <w:rPr>
          <w:rFonts w:ascii="標楷體" w:eastAsia="標楷體" w:hAnsi="標楷體" w:cs="Gungsuh"/>
          <w:color w:val="000000"/>
          <w:sz w:val="28"/>
          <w:szCs w:val="28"/>
        </w:rPr>
      </w:pPr>
      <w:r w:rsidRPr="00546525">
        <w:rPr>
          <w:rFonts w:ascii="標楷體" w:eastAsia="標楷體" w:hAnsi="標楷體" w:cs="Gungsuh"/>
          <w:color w:val="000000"/>
          <w:sz w:val="28"/>
          <w:szCs w:val="28"/>
        </w:rPr>
        <w:t>若遇打雷閃電、颱風、天災等禁止使用</w:t>
      </w:r>
    </w:p>
    <w:p w:rsidR="00FE7C6D" w:rsidRPr="00546525" w:rsidRDefault="00FE7C6D" w:rsidP="009A2FEF">
      <w:pPr>
        <w:numPr>
          <w:ilvl w:val="0"/>
          <w:numId w:val="50"/>
        </w:numPr>
        <w:pBdr>
          <w:top w:val="nil"/>
          <w:left w:val="nil"/>
          <w:bottom w:val="nil"/>
          <w:right w:val="nil"/>
          <w:between w:val="nil"/>
        </w:pBdr>
        <w:spacing w:line="400" w:lineRule="exact"/>
        <w:ind w:left="1701" w:hanging="283"/>
        <w:jc w:val="both"/>
        <w:rPr>
          <w:rFonts w:ascii="標楷體" w:eastAsia="標楷體" w:hAnsi="標楷體" w:cs="Times New Roman"/>
          <w:color w:val="000000"/>
          <w:sz w:val="28"/>
          <w:szCs w:val="28"/>
        </w:rPr>
      </w:pPr>
      <w:r w:rsidRPr="00546525">
        <w:rPr>
          <w:rFonts w:ascii="標楷體" w:eastAsia="標楷體" w:hAnsi="標楷體" w:cs="Gungsuh"/>
          <w:color w:val="000000"/>
          <w:sz w:val="28"/>
          <w:szCs w:val="28"/>
        </w:rPr>
        <w:t>建議使用適宜場地之運動器材</w:t>
      </w:r>
    </w:p>
    <w:p w:rsidR="00FE7C6D" w:rsidRPr="003C7F5B" w:rsidRDefault="00FE7C6D" w:rsidP="009A2FEF">
      <w:pPr>
        <w:numPr>
          <w:ilvl w:val="0"/>
          <w:numId w:val="13"/>
        </w:numPr>
        <w:pBdr>
          <w:top w:val="nil"/>
          <w:left w:val="nil"/>
          <w:bottom w:val="nil"/>
          <w:right w:val="nil"/>
          <w:between w:val="nil"/>
        </w:pBdr>
        <w:spacing w:line="400" w:lineRule="exact"/>
        <w:ind w:left="1414" w:hanging="280"/>
        <w:jc w:val="both"/>
        <w:rPr>
          <w:rFonts w:ascii="標楷體" w:eastAsia="標楷體" w:hAnsi="標楷體" w:cs="Gungsuh"/>
          <w:color w:val="000000"/>
          <w:sz w:val="28"/>
          <w:szCs w:val="28"/>
        </w:rPr>
      </w:pPr>
      <w:r w:rsidRPr="00546525">
        <w:rPr>
          <w:rFonts w:ascii="標楷體" w:eastAsia="標楷體" w:hAnsi="標楷體" w:cs="Gungsuh"/>
          <w:color w:val="000000"/>
          <w:sz w:val="28"/>
          <w:szCs w:val="28"/>
        </w:rPr>
        <w:t>一般正常使用，球場運動地坪由</w:t>
      </w:r>
      <w:r w:rsidRPr="003C7F5B">
        <w:rPr>
          <w:rFonts w:ascii="標楷體" w:eastAsia="標楷體" w:hAnsi="標楷體" w:cs="Gungsuh"/>
          <w:color w:val="000000"/>
          <w:sz w:val="28"/>
          <w:szCs w:val="28"/>
        </w:rPr>
        <w:t>甲方</w:t>
      </w:r>
      <w:r w:rsidRPr="00546525">
        <w:rPr>
          <w:rFonts w:ascii="標楷體" w:eastAsia="標楷體" w:hAnsi="標楷體" w:cs="Gungsuh"/>
          <w:color w:val="000000"/>
          <w:sz w:val="28"/>
          <w:szCs w:val="28"/>
        </w:rPr>
        <w:t>維護整修。</w:t>
      </w:r>
    </w:p>
    <w:p w:rsidR="00FE7C6D" w:rsidRPr="003C7F5B" w:rsidRDefault="00FE7C6D" w:rsidP="009A2FEF">
      <w:pPr>
        <w:numPr>
          <w:ilvl w:val="0"/>
          <w:numId w:val="13"/>
        </w:numPr>
        <w:pBdr>
          <w:top w:val="nil"/>
          <w:left w:val="nil"/>
          <w:bottom w:val="nil"/>
          <w:right w:val="nil"/>
          <w:between w:val="nil"/>
        </w:pBdr>
        <w:spacing w:line="400" w:lineRule="exact"/>
        <w:ind w:left="1414" w:hanging="280"/>
        <w:jc w:val="both"/>
        <w:rPr>
          <w:rFonts w:ascii="標楷體" w:eastAsia="標楷體" w:hAnsi="標楷體" w:cs="Gungsuh"/>
          <w:color w:val="000000"/>
          <w:sz w:val="28"/>
          <w:szCs w:val="28"/>
        </w:rPr>
      </w:pPr>
      <w:r w:rsidRPr="00546525">
        <w:rPr>
          <w:rFonts w:ascii="標楷體" w:eastAsia="標楷體" w:hAnsi="標楷體" w:cs="Gungsuh"/>
          <w:color w:val="000000"/>
          <w:sz w:val="28"/>
          <w:szCs w:val="28"/>
        </w:rPr>
        <w:t>若球場內積水，建議派員清掃積水，避免濕滑跌倒。</w:t>
      </w:r>
    </w:p>
    <w:p w:rsidR="00FE7C6D" w:rsidRPr="003C7F5B" w:rsidRDefault="00FE7C6D" w:rsidP="009A2FEF">
      <w:pPr>
        <w:numPr>
          <w:ilvl w:val="0"/>
          <w:numId w:val="13"/>
        </w:numPr>
        <w:pBdr>
          <w:top w:val="nil"/>
          <w:left w:val="nil"/>
          <w:bottom w:val="nil"/>
          <w:right w:val="nil"/>
          <w:between w:val="nil"/>
        </w:pBdr>
        <w:spacing w:line="400" w:lineRule="exact"/>
        <w:ind w:left="1414" w:hanging="280"/>
        <w:jc w:val="both"/>
        <w:rPr>
          <w:rFonts w:ascii="標楷體" w:eastAsia="標楷體" w:hAnsi="標楷體" w:cs="Gungsuh"/>
          <w:color w:val="000000"/>
          <w:sz w:val="28"/>
          <w:szCs w:val="28"/>
        </w:rPr>
      </w:pPr>
      <w:r w:rsidRPr="00546525">
        <w:rPr>
          <w:rFonts w:ascii="標楷體" w:eastAsia="標楷體" w:hAnsi="標楷體" w:cs="Gungsuh"/>
          <w:color w:val="000000"/>
          <w:sz w:val="28"/>
          <w:szCs w:val="28"/>
        </w:rPr>
        <w:t>完工後，周遭樹木生長若需修剪或異動，</w:t>
      </w:r>
      <w:r w:rsidRPr="003C7F5B">
        <w:rPr>
          <w:rFonts w:ascii="標楷體" w:eastAsia="標楷體" w:hAnsi="標楷體" w:cs="Gungsuh"/>
          <w:color w:val="000000"/>
          <w:sz w:val="28"/>
          <w:szCs w:val="28"/>
        </w:rPr>
        <w:t>由甲乙雙方</w:t>
      </w:r>
      <w:r w:rsidRPr="00546525">
        <w:rPr>
          <w:rFonts w:ascii="標楷體" w:eastAsia="標楷體" w:hAnsi="標楷體" w:cs="Gungsuh"/>
          <w:color w:val="000000"/>
          <w:sz w:val="28"/>
          <w:szCs w:val="28"/>
        </w:rPr>
        <w:t>協議修剪事宜並請依循學校所在縣市相關樹木規範進行。</w:t>
      </w:r>
    </w:p>
    <w:p w:rsidR="00FE7C6D" w:rsidRPr="00546525" w:rsidRDefault="00FE7C6D" w:rsidP="009A2FEF">
      <w:pPr>
        <w:numPr>
          <w:ilvl w:val="0"/>
          <w:numId w:val="13"/>
        </w:numPr>
        <w:pBdr>
          <w:top w:val="nil"/>
          <w:left w:val="nil"/>
          <w:bottom w:val="nil"/>
          <w:right w:val="nil"/>
          <w:between w:val="nil"/>
        </w:pBdr>
        <w:spacing w:line="400" w:lineRule="exact"/>
        <w:ind w:left="1414" w:hanging="280"/>
        <w:jc w:val="both"/>
        <w:rPr>
          <w:rFonts w:ascii="標楷體" w:eastAsia="標楷體" w:hAnsi="標楷體" w:cs="Times New Roman"/>
          <w:color w:val="000000"/>
          <w:sz w:val="28"/>
          <w:szCs w:val="28"/>
        </w:rPr>
      </w:pPr>
      <w:r w:rsidRPr="00546525">
        <w:rPr>
          <w:rFonts w:ascii="標楷體" w:eastAsia="標楷體" w:hAnsi="標楷體" w:cs="Gungsuh"/>
          <w:color w:val="000000"/>
          <w:sz w:val="28"/>
          <w:szCs w:val="28"/>
        </w:rPr>
        <w:lastRenderedPageBreak/>
        <w:t>若遇光電板保養清洗，建議運動場暫停使用，並公告使用者。</w:t>
      </w:r>
    </w:p>
    <w:p w:rsidR="00FE7C6D" w:rsidRPr="00546525" w:rsidRDefault="00FE7C6D" w:rsidP="009A2FEF">
      <w:pPr>
        <w:numPr>
          <w:ilvl w:val="0"/>
          <w:numId w:val="49"/>
        </w:numPr>
        <w:pBdr>
          <w:top w:val="nil"/>
          <w:left w:val="nil"/>
          <w:bottom w:val="nil"/>
          <w:right w:val="nil"/>
          <w:between w:val="nil"/>
        </w:pBdr>
        <w:spacing w:line="400" w:lineRule="exact"/>
        <w:ind w:left="1134" w:hanging="567"/>
        <w:jc w:val="both"/>
        <w:rPr>
          <w:rFonts w:ascii="標楷體" w:eastAsia="標楷體" w:hAnsi="標楷體" w:cs="Times New Roman"/>
          <w:color w:val="000000"/>
          <w:sz w:val="28"/>
          <w:szCs w:val="28"/>
        </w:rPr>
      </w:pPr>
      <w:r w:rsidRPr="00546525">
        <w:rPr>
          <w:rFonts w:ascii="標楷體" w:eastAsia="標楷體" w:hAnsi="標楷體" w:cs="Gungsuh"/>
          <w:color w:val="000000"/>
          <w:sz w:val="28"/>
          <w:szCs w:val="28"/>
        </w:rPr>
        <w:t>乙方：應善盡太陽光電發電設備管理維護與注意事項告知等義務。</w:t>
      </w:r>
    </w:p>
    <w:p w:rsidR="00FE7C6D" w:rsidRPr="00546525" w:rsidRDefault="00FE7C6D" w:rsidP="009A2FEF">
      <w:pPr>
        <w:numPr>
          <w:ilvl w:val="0"/>
          <w:numId w:val="14"/>
        </w:numPr>
        <w:pBdr>
          <w:top w:val="nil"/>
          <w:left w:val="nil"/>
          <w:bottom w:val="nil"/>
          <w:right w:val="nil"/>
          <w:between w:val="nil"/>
        </w:pBdr>
        <w:spacing w:line="400" w:lineRule="exact"/>
        <w:ind w:left="1414" w:hanging="280"/>
        <w:jc w:val="both"/>
        <w:rPr>
          <w:rFonts w:ascii="標楷體" w:eastAsia="標楷體" w:hAnsi="標楷體" w:cs="Times New Roman"/>
          <w:color w:val="000000"/>
          <w:sz w:val="28"/>
          <w:szCs w:val="28"/>
        </w:rPr>
      </w:pPr>
      <w:r w:rsidRPr="00546525">
        <w:rPr>
          <w:rFonts w:ascii="標楷體" w:eastAsia="標楷體" w:hAnsi="標楷體" w:cs="Gungsuh"/>
          <w:color w:val="000000"/>
          <w:sz w:val="28"/>
          <w:szCs w:val="28"/>
        </w:rPr>
        <w:t>定期派員清理太陽能光電板上方堆積的落葉與灰塵</w:t>
      </w:r>
      <w:r w:rsidR="00BC217C">
        <w:rPr>
          <w:rFonts w:ascii="標楷體" w:eastAsia="標楷體" w:hAnsi="標楷體" w:cs="Gungsuh" w:hint="eastAsia"/>
          <w:color w:val="000000"/>
          <w:sz w:val="28"/>
          <w:szCs w:val="28"/>
        </w:rPr>
        <w:t>。</w:t>
      </w:r>
    </w:p>
    <w:p w:rsidR="00FE7C6D" w:rsidRPr="003C7F5B" w:rsidRDefault="00FE7C6D" w:rsidP="009A2FEF">
      <w:pPr>
        <w:numPr>
          <w:ilvl w:val="0"/>
          <w:numId w:val="14"/>
        </w:numPr>
        <w:pBdr>
          <w:top w:val="nil"/>
          <w:left w:val="nil"/>
          <w:bottom w:val="nil"/>
          <w:right w:val="nil"/>
          <w:between w:val="nil"/>
        </w:pBdr>
        <w:spacing w:line="400" w:lineRule="exact"/>
        <w:ind w:left="1414" w:hanging="280"/>
        <w:jc w:val="both"/>
        <w:rPr>
          <w:rFonts w:ascii="標楷體" w:eastAsia="標楷體" w:hAnsi="標楷體" w:cs="Gungsuh"/>
          <w:color w:val="000000"/>
          <w:sz w:val="28"/>
          <w:szCs w:val="28"/>
        </w:rPr>
      </w:pPr>
      <w:r w:rsidRPr="00546525">
        <w:rPr>
          <w:rFonts w:ascii="標楷體" w:eastAsia="標楷體" w:hAnsi="標楷體" w:cs="Gungsuh"/>
          <w:color w:val="000000"/>
          <w:sz w:val="28"/>
          <w:szCs w:val="28"/>
        </w:rPr>
        <w:t>正常使用下，球場主結構、光電發電設備，由乙方維護保養。</w:t>
      </w:r>
    </w:p>
    <w:p w:rsidR="00FE7C6D" w:rsidRPr="003C7F5B" w:rsidRDefault="00FE7C6D" w:rsidP="009A2FEF">
      <w:pPr>
        <w:numPr>
          <w:ilvl w:val="0"/>
          <w:numId w:val="14"/>
        </w:numPr>
        <w:pBdr>
          <w:top w:val="nil"/>
          <w:left w:val="nil"/>
          <w:bottom w:val="nil"/>
          <w:right w:val="nil"/>
          <w:between w:val="nil"/>
        </w:pBdr>
        <w:spacing w:line="400" w:lineRule="exact"/>
        <w:ind w:left="1414" w:hanging="280"/>
        <w:jc w:val="both"/>
        <w:rPr>
          <w:rFonts w:ascii="標楷體" w:eastAsia="標楷體" w:hAnsi="標楷體" w:cs="Gungsuh"/>
          <w:color w:val="000000"/>
          <w:sz w:val="28"/>
          <w:szCs w:val="28"/>
        </w:rPr>
      </w:pPr>
      <w:r w:rsidRPr="00546525">
        <w:rPr>
          <w:rFonts w:ascii="標楷體" w:eastAsia="標楷體" w:hAnsi="標楷體" w:cs="Gungsuh"/>
          <w:color w:val="000000"/>
          <w:sz w:val="28"/>
          <w:szCs w:val="28"/>
        </w:rPr>
        <w:t>需定期檢驗太陽光電發電設備是否可正常使用，如檢驗機電設備運轉正常、球場整體結構安全檢驗等。</w:t>
      </w:r>
    </w:p>
    <w:p w:rsidR="00FE7C6D" w:rsidRPr="00546525" w:rsidRDefault="00FE7C6D" w:rsidP="009A2FEF">
      <w:pPr>
        <w:numPr>
          <w:ilvl w:val="0"/>
          <w:numId w:val="14"/>
        </w:numPr>
        <w:pBdr>
          <w:top w:val="nil"/>
          <w:left w:val="nil"/>
          <w:bottom w:val="nil"/>
          <w:right w:val="nil"/>
          <w:between w:val="nil"/>
        </w:pBdr>
        <w:spacing w:line="400" w:lineRule="exact"/>
        <w:ind w:left="1414" w:hanging="280"/>
        <w:jc w:val="both"/>
        <w:rPr>
          <w:rFonts w:ascii="標楷體" w:eastAsia="標楷體" w:hAnsi="標楷體" w:cs="Times New Roman"/>
          <w:color w:val="000000"/>
          <w:sz w:val="28"/>
          <w:szCs w:val="28"/>
        </w:rPr>
      </w:pPr>
      <w:r w:rsidRPr="00546525">
        <w:rPr>
          <w:rFonts w:ascii="標楷體" w:eastAsia="標楷體" w:hAnsi="標楷體" w:cs="Gungsuh"/>
          <w:color w:val="000000"/>
          <w:sz w:val="28"/>
          <w:szCs w:val="28"/>
        </w:rPr>
        <w:t>需詳盡向甲方說明，機電設備注意事項及問題通報流程。</w:t>
      </w:r>
    </w:p>
    <w:p w:rsidR="00FE7C6D" w:rsidRPr="003C7F5B" w:rsidRDefault="00FE7C6D" w:rsidP="009A2FEF">
      <w:pPr>
        <w:numPr>
          <w:ilvl w:val="0"/>
          <w:numId w:val="14"/>
        </w:numPr>
        <w:pBdr>
          <w:top w:val="nil"/>
          <w:left w:val="nil"/>
          <w:bottom w:val="nil"/>
          <w:right w:val="nil"/>
          <w:between w:val="nil"/>
        </w:pBdr>
        <w:spacing w:line="400" w:lineRule="exact"/>
        <w:ind w:left="1414" w:hanging="280"/>
        <w:jc w:val="both"/>
        <w:rPr>
          <w:rFonts w:ascii="標楷體" w:eastAsia="標楷體" w:hAnsi="標楷體" w:cs="Gungsuh"/>
          <w:color w:val="000000"/>
          <w:sz w:val="28"/>
          <w:szCs w:val="28"/>
        </w:rPr>
      </w:pPr>
      <w:r w:rsidRPr="00546525">
        <w:rPr>
          <w:rFonts w:ascii="標楷體" w:eastAsia="標楷體" w:hAnsi="標楷體" w:cs="Gungsuh"/>
          <w:color w:val="000000"/>
          <w:sz w:val="28"/>
          <w:szCs w:val="28"/>
        </w:rPr>
        <w:t>重大天災後，須至學校確保太陽光電發電設備整體安全，及設備之運作。</w:t>
      </w:r>
    </w:p>
    <w:p w:rsidR="00FE7C6D" w:rsidRPr="003C7F5B" w:rsidRDefault="00FE7C6D" w:rsidP="009A2FEF">
      <w:pPr>
        <w:numPr>
          <w:ilvl w:val="0"/>
          <w:numId w:val="14"/>
        </w:numPr>
        <w:pBdr>
          <w:top w:val="nil"/>
          <w:left w:val="nil"/>
          <w:bottom w:val="nil"/>
          <w:right w:val="nil"/>
          <w:between w:val="nil"/>
        </w:pBdr>
        <w:spacing w:line="400" w:lineRule="exact"/>
        <w:ind w:left="1414" w:hanging="280"/>
        <w:jc w:val="both"/>
        <w:rPr>
          <w:rFonts w:ascii="標楷體" w:eastAsia="標楷體" w:hAnsi="標楷體" w:cs="Gungsuh"/>
          <w:color w:val="000000"/>
          <w:sz w:val="28"/>
          <w:szCs w:val="28"/>
        </w:rPr>
      </w:pPr>
      <w:r w:rsidRPr="00546525">
        <w:rPr>
          <w:rFonts w:ascii="標楷體" w:eastAsia="標楷體" w:hAnsi="標楷體" w:cs="Gungsuh"/>
          <w:color w:val="000000"/>
          <w:sz w:val="28"/>
          <w:szCs w:val="28"/>
        </w:rPr>
        <w:t>須負擔天災或非人為疏失造成設施之損壞。</w:t>
      </w:r>
    </w:p>
    <w:p w:rsidR="00FE7C6D" w:rsidRPr="003C7F5B" w:rsidRDefault="00FE7C6D" w:rsidP="009A2FEF">
      <w:pPr>
        <w:numPr>
          <w:ilvl w:val="0"/>
          <w:numId w:val="14"/>
        </w:numPr>
        <w:pBdr>
          <w:top w:val="nil"/>
          <w:left w:val="nil"/>
          <w:bottom w:val="nil"/>
          <w:right w:val="nil"/>
          <w:between w:val="nil"/>
        </w:pBdr>
        <w:spacing w:line="400" w:lineRule="exact"/>
        <w:ind w:left="1414" w:hanging="280"/>
        <w:jc w:val="both"/>
        <w:rPr>
          <w:rFonts w:ascii="標楷體" w:eastAsia="標楷體" w:hAnsi="標楷體" w:cs="Gungsuh"/>
          <w:color w:val="000000"/>
          <w:sz w:val="28"/>
          <w:szCs w:val="28"/>
        </w:rPr>
      </w:pPr>
      <w:r w:rsidRPr="00546525">
        <w:rPr>
          <w:rFonts w:ascii="標楷體" w:eastAsia="標楷體" w:hAnsi="標楷體" w:cs="Gungsuh"/>
          <w:color w:val="000000"/>
          <w:sz w:val="28"/>
          <w:szCs w:val="28"/>
        </w:rPr>
        <w:t>接獲問題通報後，需盡速派員了解。</w:t>
      </w:r>
    </w:p>
    <w:p w:rsidR="00FE7C6D" w:rsidRPr="00546525" w:rsidRDefault="00FE7C6D" w:rsidP="009A2FEF">
      <w:pPr>
        <w:numPr>
          <w:ilvl w:val="0"/>
          <w:numId w:val="14"/>
        </w:numPr>
        <w:pBdr>
          <w:top w:val="nil"/>
          <w:left w:val="nil"/>
          <w:bottom w:val="nil"/>
          <w:right w:val="nil"/>
          <w:between w:val="nil"/>
        </w:pBdr>
        <w:spacing w:line="400" w:lineRule="exact"/>
        <w:ind w:left="1414" w:hanging="280"/>
        <w:jc w:val="both"/>
        <w:rPr>
          <w:rFonts w:ascii="標楷體" w:eastAsia="標楷體" w:hAnsi="標楷體" w:cs="Times New Roman"/>
          <w:color w:val="000000"/>
          <w:sz w:val="28"/>
          <w:szCs w:val="28"/>
        </w:rPr>
      </w:pPr>
      <w:r w:rsidRPr="00546525">
        <w:rPr>
          <w:rFonts w:ascii="標楷體" w:eastAsia="標楷體" w:hAnsi="標楷體" w:cs="Gungsuh"/>
          <w:color w:val="000000"/>
          <w:sz w:val="28"/>
          <w:szCs w:val="28"/>
        </w:rPr>
        <w:t>因設施結構或設備本體，非不良使用造成損傷或甲方權益受損，乙方應承擔一切責任。</w:t>
      </w:r>
    </w:p>
    <w:p w:rsidR="00FE7C6D" w:rsidRPr="00546525" w:rsidRDefault="00FE7C6D" w:rsidP="009A2FEF">
      <w:pPr>
        <w:pStyle w:val="a5"/>
        <w:numPr>
          <w:ilvl w:val="0"/>
          <w:numId w:val="75"/>
        </w:numPr>
        <w:spacing w:line="400" w:lineRule="exact"/>
        <w:ind w:leftChars="0" w:left="1134" w:hanging="1134"/>
        <w:rPr>
          <w:rFonts w:ascii="標楷體" w:eastAsia="標楷體" w:hAnsi="標楷體" w:cs="Times New Roman"/>
          <w:b/>
          <w:sz w:val="28"/>
          <w:szCs w:val="28"/>
        </w:rPr>
      </w:pPr>
      <w:bookmarkStart w:id="85" w:name="_heading=h.1maplo9" w:colFirst="0" w:colLast="0"/>
      <w:bookmarkEnd w:id="85"/>
      <w:r w:rsidRPr="00546525">
        <w:rPr>
          <w:rFonts w:ascii="標楷體" w:eastAsia="標楷體" w:hAnsi="標楷體" w:cs="Gungsuh"/>
          <w:b/>
          <w:sz w:val="28"/>
          <w:szCs w:val="28"/>
        </w:rPr>
        <w:t>權責及義務</w:t>
      </w:r>
    </w:p>
    <w:p w:rsidR="00FE7C6D" w:rsidRPr="00546525" w:rsidRDefault="00FE7C6D" w:rsidP="009A2FEF">
      <w:pPr>
        <w:numPr>
          <w:ilvl w:val="0"/>
          <w:numId w:val="51"/>
        </w:numPr>
        <w:pBdr>
          <w:top w:val="nil"/>
          <w:left w:val="nil"/>
          <w:bottom w:val="nil"/>
          <w:right w:val="nil"/>
          <w:between w:val="nil"/>
        </w:pBdr>
        <w:spacing w:line="400" w:lineRule="exact"/>
        <w:ind w:left="1276" w:hanging="709"/>
        <w:jc w:val="both"/>
        <w:rPr>
          <w:rFonts w:ascii="標楷體" w:eastAsia="標楷體" w:hAnsi="標楷體" w:cs="Times New Roman"/>
          <w:color w:val="000000"/>
          <w:sz w:val="28"/>
          <w:szCs w:val="28"/>
        </w:rPr>
      </w:pPr>
      <w:r w:rsidRPr="00546525">
        <w:rPr>
          <w:rFonts w:ascii="標楷體" w:eastAsia="標楷體" w:hAnsi="標楷體" w:cs="Gungsuh"/>
          <w:color w:val="000000"/>
          <w:sz w:val="28"/>
          <w:szCs w:val="28"/>
        </w:rPr>
        <w:t>契約甲方之權責：須善盡一切督導、查驗、履約管理之權責。</w:t>
      </w:r>
    </w:p>
    <w:p w:rsidR="00FE7C6D" w:rsidRPr="00546525" w:rsidRDefault="00FE7C6D" w:rsidP="009A2FEF">
      <w:pPr>
        <w:numPr>
          <w:ilvl w:val="0"/>
          <w:numId w:val="15"/>
        </w:numPr>
        <w:pBdr>
          <w:top w:val="nil"/>
          <w:left w:val="nil"/>
          <w:bottom w:val="nil"/>
          <w:right w:val="nil"/>
          <w:between w:val="nil"/>
        </w:pBdr>
        <w:spacing w:line="400" w:lineRule="exact"/>
        <w:ind w:left="1414" w:hanging="280"/>
        <w:jc w:val="both"/>
        <w:rPr>
          <w:rFonts w:ascii="標楷體" w:eastAsia="標楷體" w:hAnsi="標楷體" w:cs="Times New Roman"/>
          <w:color w:val="000000"/>
          <w:sz w:val="28"/>
          <w:szCs w:val="28"/>
        </w:rPr>
      </w:pPr>
      <w:r w:rsidRPr="00546525">
        <w:rPr>
          <w:rFonts w:ascii="標楷體" w:eastAsia="標楷體" w:hAnsi="標楷體" w:cs="Gungsuh"/>
          <w:color w:val="000000"/>
          <w:sz w:val="28"/>
          <w:szCs w:val="28"/>
        </w:rPr>
        <w:t>甲方應於契約簽訂完畢後，善盡督導之權責，定期追蹤與了解施工進度與履約事項。</w:t>
      </w:r>
    </w:p>
    <w:p w:rsidR="00FE7C6D" w:rsidRPr="00FA4D0D" w:rsidRDefault="00FE7C6D" w:rsidP="009A2FEF">
      <w:pPr>
        <w:numPr>
          <w:ilvl w:val="0"/>
          <w:numId w:val="15"/>
        </w:numPr>
        <w:pBdr>
          <w:top w:val="nil"/>
          <w:left w:val="nil"/>
          <w:bottom w:val="nil"/>
          <w:right w:val="nil"/>
          <w:between w:val="nil"/>
        </w:pBdr>
        <w:spacing w:line="400" w:lineRule="exact"/>
        <w:ind w:left="1414" w:hanging="280"/>
        <w:jc w:val="both"/>
        <w:rPr>
          <w:rFonts w:ascii="標楷體" w:eastAsia="標楷體" w:hAnsi="標楷體" w:cs="Gungsuh"/>
          <w:color w:val="000000"/>
          <w:sz w:val="28"/>
          <w:szCs w:val="28"/>
        </w:rPr>
      </w:pPr>
      <w:r w:rsidRPr="00546525">
        <w:rPr>
          <w:rFonts w:ascii="標楷體" w:eastAsia="標楷體" w:hAnsi="標楷體" w:cs="Gungsuh"/>
          <w:color w:val="000000"/>
          <w:sz w:val="28"/>
          <w:szCs w:val="28"/>
        </w:rPr>
        <w:t>甲方於施工完成後，需善盡竣工查驗義務，避免後續可能發生之爭議。</w:t>
      </w:r>
    </w:p>
    <w:p w:rsidR="00FE7C6D" w:rsidRPr="00FA4D0D" w:rsidRDefault="00FE7C6D" w:rsidP="009A2FEF">
      <w:pPr>
        <w:numPr>
          <w:ilvl w:val="0"/>
          <w:numId w:val="15"/>
        </w:numPr>
        <w:pBdr>
          <w:top w:val="nil"/>
          <w:left w:val="nil"/>
          <w:bottom w:val="nil"/>
          <w:right w:val="nil"/>
          <w:between w:val="nil"/>
        </w:pBdr>
        <w:spacing w:line="400" w:lineRule="exact"/>
        <w:ind w:left="1414" w:hanging="280"/>
        <w:jc w:val="both"/>
        <w:rPr>
          <w:rFonts w:ascii="標楷體" w:eastAsia="標楷體" w:hAnsi="標楷體" w:cs="Gungsuh"/>
          <w:color w:val="000000"/>
          <w:sz w:val="28"/>
          <w:szCs w:val="28"/>
        </w:rPr>
      </w:pPr>
      <w:r w:rsidRPr="00546525">
        <w:rPr>
          <w:rFonts w:ascii="標楷體" w:eastAsia="標楷體" w:hAnsi="標楷體" w:cs="Gungsuh"/>
          <w:color w:val="000000"/>
          <w:sz w:val="28"/>
          <w:szCs w:val="28"/>
        </w:rPr>
        <w:t>於正常使用下，球場地坪維護、日常使用規範與管理，為甲方之責任所屬。</w:t>
      </w:r>
    </w:p>
    <w:p w:rsidR="00FE7C6D" w:rsidRPr="00FA4D0D" w:rsidRDefault="00FE7C6D" w:rsidP="009A2FEF">
      <w:pPr>
        <w:numPr>
          <w:ilvl w:val="0"/>
          <w:numId w:val="15"/>
        </w:numPr>
        <w:pBdr>
          <w:top w:val="nil"/>
          <w:left w:val="nil"/>
          <w:bottom w:val="nil"/>
          <w:right w:val="nil"/>
          <w:between w:val="nil"/>
        </w:pBdr>
        <w:spacing w:line="400" w:lineRule="exact"/>
        <w:ind w:left="1414" w:hanging="280"/>
        <w:jc w:val="both"/>
        <w:rPr>
          <w:rFonts w:ascii="標楷體" w:eastAsia="標楷體" w:hAnsi="標楷體" w:cs="Gungsuh"/>
          <w:color w:val="000000"/>
          <w:sz w:val="28"/>
          <w:szCs w:val="28"/>
        </w:rPr>
      </w:pPr>
      <w:r w:rsidRPr="00546525">
        <w:rPr>
          <w:rFonts w:ascii="標楷體" w:eastAsia="標楷體" w:hAnsi="標楷體" w:cs="Gungsuh"/>
          <w:color w:val="000000"/>
          <w:sz w:val="28"/>
          <w:szCs w:val="28"/>
        </w:rPr>
        <w:t>甲方需定期請乙方評估太陽能光電運動場設施安全完整性，避免設施老舊造成危險。</w:t>
      </w:r>
    </w:p>
    <w:p w:rsidR="00FE7C6D" w:rsidRPr="00FA4D0D" w:rsidRDefault="00FE7C6D" w:rsidP="009A2FEF">
      <w:pPr>
        <w:numPr>
          <w:ilvl w:val="0"/>
          <w:numId w:val="15"/>
        </w:numPr>
        <w:pBdr>
          <w:top w:val="nil"/>
          <w:left w:val="nil"/>
          <w:bottom w:val="nil"/>
          <w:right w:val="nil"/>
          <w:between w:val="nil"/>
        </w:pBdr>
        <w:spacing w:line="400" w:lineRule="exact"/>
        <w:ind w:left="1414" w:hanging="280"/>
        <w:jc w:val="both"/>
        <w:rPr>
          <w:rFonts w:ascii="標楷體" w:eastAsia="標楷體" w:hAnsi="標楷體" w:cs="Gungsuh"/>
          <w:color w:val="000000"/>
          <w:sz w:val="28"/>
          <w:szCs w:val="28"/>
        </w:rPr>
      </w:pPr>
      <w:r w:rsidRPr="00546525">
        <w:rPr>
          <w:rFonts w:ascii="標楷體" w:eastAsia="標楷體" w:hAnsi="標楷體" w:cs="Gungsuh"/>
          <w:color w:val="000000"/>
          <w:sz w:val="28"/>
          <w:szCs w:val="28"/>
        </w:rPr>
        <w:t>若防護措施設備因甲方致使未能完善設置，產生事故之咎責與賠償由甲方承擔。</w:t>
      </w:r>
    </w:p>
    <w:p w:rsidR="00FE7C6D" w:rsidRPr="00FA4D0D" w:rsidRDefault="00FE7C6D" w:rsidP="009A2FEF">
      <w:pPr>
        <w:numPr>
          <w:ilvl w:val="0"/>
          <w:numId w:val="15"/>
        </w:numPr>
        <w:pBdr>
          <w:top w:val="nil"/>
          <w:left w:val="nil"/>
          <w:bottom w:val="nil"/>
          <w:right w:val="nil"/>
          <w:between w:val="nil"/>
        </w:pBdr>
        <w:spacing w:line="400" w:lineRule="exact"/>
        <w:ind w:left="1414" w:hanging="280"/>
        <w:jc w:val="both"/>
        <w:rPr>
          <w:rFonts w:ascii="標楷體" w:eastAsia="標楷體" w:hAnsi="標楷體" w:cs="Gungsuh"/>
          <w:color w:val="000000"/>
          <w:sz w:val="28"/>
          <w:szCs w:val="28"/>
        </w:rPr>
      </w:pPr>
      <w:r w:rsidRPr="00546525">
        <w:rPr>
          <w:rFonts w:ascii="標楷體" w:eastAsia="標楷體" w:hAnsi="標楷體" w:cs="Gungsuh"/>
          <w:color w:val="000000"/>
          <w:sz w:val="28"/>
          <w:szCs w:val="28"/>
        </w:rPr>
        <w:t>若因第三方破壞造成設施之損毀，甲方得協助提供乙方相關資料（例如監視器畫面等），以利乙方申請保險理賠。</w:t>
      </w:r>
    </w:p>
    <w:p w:rsidR="00FE7C6D" w:rsidRPr="00546525" w:rsidRDefault="00FE7C6D" w:rsidP="009A2FEF">
      <w:pPr>
        <w:numPr>
          <w:ilvl w:val="0"/>
          <w:numId w:val="15"/>
        </w:numPr>
        <w:pBdr>
          <w:top w:val="nil"/>
          <w:left w:val="nil"/>
          <w:bottom w:val="nil"/>
          <w:right w:val="nil"/>
          <w:between w:val="nil"/>
        </w:pBdr>
        <w:spacing w:line="400" w:lineRule="exact"/>
        <w:ind w:left="1414" w:hanging="280"/>
        <w:jc w:val="both"/>
        <w:rPr>
          <w:rFonts w:ascii="標楷體" w:eastAsia="標楷體" w:hAnsi="標楷體" w:cs="Times New Roman"/>
          <w:color w:val="000000"/>
          <w:sz w:val="28"/>
          <w:szCs w:val="28"/>
        </w:rPr>
      </w:pPr>
      <w:r w:rsidRPr="00546525">
        <w:rPr>
          <w:rFonts w:ascii="標楷體" w:eastAsia="標楷體" w:hAnsi="標楷體" w:cs="Gungsuh"/>
          <w:color w:val="000000"/>
          <w:sz w:val="28"/>
          <w:szCs w:val="28"/>
        </w:rPr>
        <w:t>甲方應善盡監管之職責，避免使用者使用不當造成設施之損毀，若發現故意致使太陽能光電系統損壞，非乙方所能管控之情事，應立即通報及阻止，其產生之維修費用由破壞之第三方支付，甲方也應負擔相關責任。</w:t>
      </w:r>
    </w:p>
    <w:p w:rsidR="00FE7C6D" w:rsidRPr="00546525" w:rsidRDefault="00FE7C6D" w:rsidP="009A2FEF">
      <w:pPr>
        <w:numPr>
          <w:ilvl w:val="0"/>
          <w:numId w:val="51"/>
        </w:numPr>
        <w:pBdr>
          <w:top w:val="nil"/>
          <w:left w:val="nil"/>
          <w:bottom w:val="nil"/>
          <w:right w:val="nil"/>
          <w:between w:val="nil"/>
        </w:pBdr>
        <w:spacing w:line="400" w:lineRule="exact"/>
        <w:ind w:left="1276" w:hanging="709"/>
        <w:jc w:val="both"/>
        <w:rPr>
          <w:rFonts w:ascii="標楷體" w:eastAsia="標楷體" w:hAnsi="標楷體" w:cs="Times New Roman"/>
          <w:color w:val="000000"/>
          <w:sz w:val="28"/>
          <w:szCs w:val="28"/>
        </w:rPr>
      </w:pPr>
      <w:r w:rsidRPr="00546525">
        <w:rPr>
          <w:rFonts w:ascii="標楷體" w:eastAsia="標楷體" w:hAnsi="標楷體" w:cs="Gungsuh"/>
          <w:color w:val="000000"/>
          <w:sz w:val="28"/>
          <w:szCs w:val="28"/>
        </w:rPr>
        <w:t>契約之乙方權責及義務：球場主結構、光電發電設備維護、維修、保養及因設施本體造成之狀況或問題，為契約之乙方責任所屬。</w:t>
      </w:r>
    </w:p>
    <w:p w:rsidR="00FE7C6D" w:rsidRPr="00546525" w:rsidRDefault="00FE7C6D" w:rsidP="009A2FEF">
      <w:pPr>
        <w:numPr>
          <w:ilvl w:val="0"/>
          <w:numId w:val="16"/>
        </w:numPr>
        <w:pBdr>
          <w:top w:val="nil"/>
          <w:left w:val="nil"/>
          <w:bottom w:val="nil"/>
          <w:right w:val="nil"/>
          <w:between w:val="nil"/>
        </w:pBdr>
        <w:spacing w:line="400" w:lineRule="exact"/>
        <w:ind w:left="1418" w:hanging="284"/>
        <w:jc w:val="both"/>
        <w:rPr>
          <w:rFonts w:ascii="標楷體" w:eastAsia="標楷體" w:hAnsi="標楷體" w:cs="Times New Roman"/>
          <w:color w:val="000000"/>
          <w:sz w:val="28"/>
          <w:szCs w:val="28"/>
        </w:rPr>
      </w:pPr>
      <w:r w:rsidRPr="00546525">
        <w:rPr>
          <w:rFonts w:ascii="標楷體" w:eastAsia="標楷體" w:hAnsi="標楷體" w:cs="Gungsuh"/>
          <w:color w:val="000000"/>
          <w:sz w:val="28"/>
          <w:szCs w:val="28"/>
        </w:rPr>
        <w:t>於本契約第二條、第六條、第十三條，乙方設置之太陽光電發電</w:t>
      </w:r>
      <w:r w:rsidRPr="00546525">
        <w:rPr>
          <w:rFonts w:ascii="標楷體" w:eastAsia="標楷體" w:hAnsi="標楷體" w:cs="Gungsuh"/>
          <w:color w:val="000000"/>
          <w:sz w:val="28"/>
          <w:szCs w:val="28"/>
        </w:rPr>
        <w:lastRenderedPageBreak/>
        <w:t>設備運轉、維護保養、安全管理、設置場址範圍內的防漏措施，若因天然災害、設置疏失、設備老舊致使設備損壞、修復或造成人員傷亡等一切事項，概由乙方負責，與甲方無涉。</w:t>
      </w:r>
    </w:p>
    <w:p w:rsidR="00FE7C6D" w:rsidRPr="00FA4D0D" w:rsidRDefault="00FE7C6D" w:rsidP="009A2FEF">
      <w:pPr>
        <w:numPr>
          <w:ilvl w:val="0"/>
          <w:numId w:val="16"/>
        </w:numPr>
        <w:pBdr>
          <w:top w:val="nil"/>
          <w:left w:val="nil"/>
          <w:bottom w:val="nil"/>
          <w:right w:val="nil"/>
          <w:between w:val="nil"/>
        </w:pBdr>
        <w:spacing w:line="400" w:lineRule="exact"/>
        <w:ind w:left="1418" w:hanging="284"/>
        <w:jc w:val="both"/>
        <w:rPr>
          <w:rFonts w:ascii="標楷體" w:eastAsia="標楷體" w:hAnsi="標楷體" w:cs="Gungsuh"/>
          <w:color w:val="000000"/>
          <w:sz w:val="28"/>
          <w:szCs w:val="28"/>
        </w:rPr>
      </w:pPr>
      <w:r w:rsidRPr="00546525">
        <w:rPr>
          <w:rFonts w:ascii="標楷體" w:eastAsia="標楷體" w:hAnsi="標楷體" w:cs="Gungsuh"/>
          <w:color w:val="000000"/>
          <w:sz w:val="28"/>
          <w:szCs w:val="28"/>
        </w:rPr>
        <w:t>若上點提及之設施損壞，係由人為刻意破壞，非乙方所能管控之情事，其產生之維修費用由破壞之第三方支付，甲方也應負擔相關責任。</w:t>
      </w:r>
    </w:p>
    <w:p w:rsidR="00FE7C6D" w:rsidRPr="00546525" w:rsidRDefault="00FE7C6D" w:rsidP="009A2FEF">
      <w:pPr>
        <w:numPr>
          <w:ilvl w:val="0"/>
          <w:numId w:val="16"/>
        </w:numPr>
        <w:pBdr>
          <w:top w:val="nil"/>
          <w:left w:val="nil"/>
          <w:bottom w:val="nil"/>
          <w:right w:val="nil"/>
          <w:between w:val="nil"/>
        </w:pBdr>
        <w:spacing w:line="400" w:lineRule="exact"/>
        <w:ind w:left="1418" w:hanging="284"/>
        <w:jc w:val="both"/>
        <w:rPr>
          <w:rFonts w:ascii="標楷體" w:eastAsia="標楷體" w:hAnsi="標楷體" w:cs="Times New Roman"/>
          <w:color w:val="000000"/>
          <w:sz w:val="28"/>
          <w:szCs w:val="28"/>
        </w:rPr>
      </w:pPr>
      <w:r w:rsidRPr="00546525">
        <w:rPr>
          <w:rFonts w:ascii="標楷體" w:eastAsia="標楷體" w:hAnsi="標楷體" w:cs="Gungsuh"/>
          <w:color w:val="000000"/>
          <w:sz w:val="28"/>
          <w:szCs w:val="28"/>
        </w:rPr>
        <w:t>乙方須善盡一切告知及提醒甲方，機電設備注意事項、通報流程之義務。</w:t>
      </w:r>
    </w:p>
    <w:p w:rsidR="00FE7C6D" w:rsidRPr="00FA4D0D" w:rsidRDefault="00FE7C6D" w:rsidP="009A2FEF">
      <w:pPr>
        <w:numPr>
          <w:ilvl w:val="0"/>
          <w:numId w:val="16"/>
        </w:numPr>
        <w:pBdr>
          <w:top w:val="nil"/>
          <w:left w:val="nil"/>
          <w:bottom w:val="nil"/>
          <w:right w:val="nil"/>
          <w:between w:val="nil"/>
        </w:pBdr>
        <w:spacing w:line="400" w:lineRule="exact"/>
        <w:ind w:left="1418" w:hanging="284"/>
        <w:jc w:val="both"/>
        <w:rPr>
          <w:rFonts w:ascii="標楷體" w:eastAsia="標楷體" w:hAnsi="標楷體" w:cs="Gungsuh"/>
          <w:color w:val="000000"/>
          <w:sz w:val="28"/>
          <w:szCs w:val="28"/>
        </w:rPr>
      </w:pPr>
      <w:bookmarkStart w:id="86" w:name="_heading=h.46ad4c2" w:colFirst="0" w:colLast="0"/>
      <w:bookmarkEnd w:id="86"/>
      <w:r w:rsidRPr="00546525">
        <w:rPr>
          <w:rFonts w:ascii="標楷體" w:eastAsia="標楷體" w:hAnsi="標楷體" w:cs="Gungsuh"/>
          <w:color w:val="000000"/>
          <w:sz w:val="28"/>
          <w:szCs w:val="28"/>
        </w:rPr>
        <w:t>需盡到契約期間太陽光電發電設備（主結構、太陽能光電機電設備）保固及維護。</w:t>
      </w:r>
    </w:p>
    <w:p w:rsidR="00FE7C6D" w:rsidRPr="00546525" w:rsidRDefault="00FE7C6D" w:rsidP="009A2FEF">
      <w:pPr>
        <w:numPr>
          <w:ilvl w:val="0"/>
          <w:numId w:val="16"/>
        </w:numPr>
        <w:pBdr>
          <w:top w:val="nil"/>
          <w:left w:val="nil"/>
          <w:bottom w:val="nil"/>
          <w:right w:val="nil"/>
          <w:between w:val="nil"/>
        </w:pBdr>
        <w:spacing w:line="400" w:lineRule="exact"/>
        <w:ind w:left="1418" w:hanging="284"/>
        <w:jc w:val="both"/>
        <w:rPr>
          <w:rFonts w:ascii="標楷體" w:eastAsia="標楷體" w:hAnsi="標楷體" w:cs="Times New Roman"/>
          <w:color w:val="000000"/>
          <w:sz w:val="28"/>
          <w:szCs w:val="28"/>
        </w:rPr>
      </w:pPr>
      <w:bookmarkStart w:id="87" w:name="_heading=h.2lfnejv" w:colFirst="0" w:colLast="0"/>
      <w:bookmarkEnd w:id="87"/>
      <w:r w:rsidRPr="00546525">
        <w:rPr>
          <w:rFonts w:ascii="標楷體" w:eastAsia="標楷體" w:hAnsi="標楷體" w:cs="Gungsuh"/>
          <w:color w:val="000000"/>
          <w:sz w:val="28"/>
          <w:szCs w:val="28"/>
        </w:rPr>
        <w:t>因設施本體反射（光線）影響校內外場地之日常使用，乙方應提出解決措施，並經甲方同意後進行改善。</w:t>
      </w:r>
    </w:p>
    <w:p w:rsidR="00FE7C6D" w:rsidRPr="00546525" w:rsidRDefault="00FE7C6D" w:rsidP="009A2FEF">
      <w:pPr>
        <w:numPr>
          <w:ilvl w:val="0"/>
          <w:numId w:val="51"/>
        </w:numPr>
        <w:pBdr>
          <w:top w:val="nil"/>
          <w:left w:val="nil"/>
          <w:bottom w:val="nil"/>
          <w:right w:val="nil"/>
          <w:between w:val="nil"/>
        </w:pBdr>
        <w:spacing w:line="400" w:lineRule="exact"/>
        <w:ind w:left="1276" w:hanging="709"/>
        <w:jc w:val="both"/>
        <w:rPr>
          <w:rFonts w:ascii="標楷體" w:eastAsia="標楷體" w:hAnsi="標楷體" w:cs="Times New Roman"/>
          <w:color w:val="000000"/>
          <w:sz w:val="28"/>
          <w:szCs w:val="28"/>
        </w:rPr>
      </w:pPr>
      <w:r w:rsidRPr="00546525">
        <w:rPr>
          <w:rFonts w:ascii="標楷體" w:eastAsia="標楷體" w:hAnsi="標楷體" w:cs="Gungsuh"/>
          <w:color w:val="000000"/>
          <w:sz w:val="28"/>
          <w:szCs w:val="28"/>
        </w:rPr>
        <w:t>若上述義務與權責未臻完善，契約雙方及管理單位須相互協議，以書面資料為佐證，避免後續權責問題。</w:t>
      </w:r>
    </w:p>
    <w:p w:rsidR="00FE7C6D" w:rsidRPr="00546525" w:rsidRDefault="00FE7C6D" w:rsidP="009A2FEF">
      <w:pPr>
        <w:pStyle w:val="a5"/>
        <w:numPr>
          <w:ilvl w:val="0"/>
          <w:numId w:val="75"/>
        </w:numPr>
        <w:spacing w:line="400" w:lineRule="exact"/>
        <w:ind w:leftChars="0" w:left="1134" w:hanging="1134"/>
        <w:rPr>
          <w:rFonts w:ascii="標楷體" w:eastAsia="標楷體" w:hAnsi="標楷體" w:cs="Times New Roman"/>
          <w:b/>
          <w:sz w:val="28"/>
          <w:szCs w:val="28"/>
        </w:rPr>
      </w:pPr>
      <w:bookmarkStart w:id="88" w:name="_heading=h.10kxoro" w:colFirst="0" w:colLast="0"/>
      <w:bookmarkEnd w:id="88"/>
      <w:r w:rsidRPr="00546525">
        <w:rPr>
          <w:rFonts w:ascii="標楷體" w:eastAsia="標楷體" w:hAnsi="標楷體" w:cs="Gungsuh"/>
          <w:b/>
          <w:sz w:val="28"/>
          <w:szCs w:val="28"/>
        </w:rPr>
        <w:t>協商項目</w:t>
      </w:r>
    </w:p>
    <w:p w:rsidR="00FE7C6D" w:rsidRPr="00546525" w:rsidRDefault="00FE7C6D" w:rsidP="009A2FEF">
      <w:pPr>
        <w:numPr>
          <w:ilvl w:val="0"/>
          <w:numId w:val="52"/>
        </w:numPr>
        <w:pBdr>
          <w:top w:val="nil"/>
          <w:left w:val="nil"/>
          <w:bottom w:val="nil"/>
          <w:right w:val="nil"/>
          <w:between w:val="nil"/>
        </w:pBdr>
        <w:spacing w:line="400" w:lineRule="exact"/>
        <w:ind w:left="1276" w:hanging="709"/>
        <w:jc w:val="both"/>
        <w:rPr>
          <w:rFonts w:ascii="標楷體" w:eastAsia="標楷體" w:hAnsi="標楷體" w:cs="Times New Roman"/>
          <w:color w:val="000000"/>
          <w:sz w:val="28"/>
          <w:szCs w:val="28"/>
        </w:rPr>
      </w:pPr>
      <w:r w:rsidRPr="00546525">
        <w:rPr>
          <w:rFonts w:ascii="標楷體" w:eastAsia="標楷體" w:hAnsi="標楷體" w:cs="Gungsuh"/>
          <w:color w:val="000000"/>
          <w:sz w:val="28"/>
          <w:szCs w:val="28"/>
        </w:rPr>
        <w:t>可協商項目</w:t>
      </w:r>
    </w:p>
    <w:p w:rsidR="00FE7C6D" w:rsidRPr="00546525" w:rsidRDefault="00FE7C6D" w:rsidP="00FA4D0D">
      <w:pPr>
        <w:spacing w:line="400" w:lineRule="exact"/>
        <w:ind w:left="1276" w:firstLine="4"/>
        <w:jc w:val="both"/>
        <w:rPr>
          <w:rFonts w:ascii="標楷體" w:eastAsia="標楷體" w:hAnsi="標楷體" w:cs="Times New Roman"/>
          <w:sz w:val="28"/>
          <w:szCs w:val="28"/>
        </w:rPr>
      </w:pPr>
      <w:r w:rsidRPr="00546525">
        <w:rPr>
          <w:rFonts w:ascii="標楷體" w:eastAsia="標楷體" w:hAnsi="標楷體" w:cs="Gungsuh"/>
          <w:sz w:val="28"/>
          <w:szCs w:val="28"/>
        </w:rPr>
        <w:t>可協商項目以不影響整體施作期程、不影響設置之太陽光電發電設備使用品質及安全、不影響甲乙雙方之財產或其他相關權益之損害、不更改原標租文件之規定、不降低乙方投標文件所承諾之內容，以下項目可經雙方協定達成共識後，進行調整並以書面資料為佐證。</w:t>
      </w:r>
    </w:p>
    <w:p w:rsidR="00FE7C6D" w:rsidRPr="00546525" w:rsidRDefault="00FE7C6D" w:rsidP="009A2FEF">
      <w:pPr>
        <w:numPr>
          <w:ilvl w:val="0"/>
          <w:numId w:val="2"/>
        </w:numPr>
        <w:pBdr>
          <w:top w:val="nil"/>
          <w:left w:val="nil"/>
          <w:bottom w:val="nil"/>
          <w:right w:val="nil"/>
          <w:between w:val="nil"/>
        </w:pBdr>
        <w:spacing w:line="400" w:lineRule="exact"/>
        <w:ind w:left="1560" w:hanging="284"/>
        <w:jc w:val="both"/>
        <w:rPr>
          <w:rFonts w:ascii="標楷體" w:eastAsia="標楷體" w:hAnsi="標楷體" w:cs="Times New Roman"/>
          <w:color w:val="000000"/>
          <w:sz w:val="28"/>
          <w:szCs w:val="28"/>
        </w:rPr>
      </w:pPr>
      <w:r w:rsidRPr="00546525">
        <w:rPr>
          <w:rFonts w:ascii="標楷體" w:eastAsia="標楷體" w:hAnsi="標楷體" w:cs="Gungsuh"/>
          <w:color w:val="000000"/>
          <w:sz w:val="28"/>
          <w:szCs w:val="28"/>
        </w:rPr>
        <w:t>防漏措施：乙方須提出有效防漏之方案，需完善考量場地安全及維護性，與甲方協商討論後，始得設置。</w:t>
      </w:r>
    </w:p>
    <w:p w:rsidR="00FE7C6D" w:rsidRPr="00FA4D0D" w:rsidRDefault="00FE7C6D" w:rsidP="009A2FEF">
      <w:pPr>
        <w:numPr>
          <w:ilvl w:val="0"/>
          <w:numId w:val="2"/>
        </w:numPr>
        <w:pBdr>
          <w:top w:val="nil"/>
          <w:left w:val="nil"/>
          <w:bottom w:val="nil"/>
          <w:right w:val="nil"/>
          <w:between w:val="nil"/>
        </w:pBdr>
        <w:spacing w:line="400" w:lineRule="exact"/>
        <w:ind w:left="1560" w:hanging="284"/>
        <w:jc w:val="both"/>
        <w:rPr>
          <w:rFonts w:ascii="標楷體" w:eastAsia="標楷體" w:hAnsi="標楷體" w:cs="Gungsuh"/>
          <w:color w:val="000000"/>
          <w:sz w:val="28"/>
          <w:szCs w:val="28"/>
        </w:rPr>
      </w:pPr>
      <w:r w:rsidRPr="00546525">
        <w:rPr>
          <w:rFonts w:ascii="標楷體" w:eastAsia="標楷體" w:hAnsi="標楷體" w:cs="Gungsuh"/>
          <w:color w:val="000000"/>
          <w:sz w:val="28"/>
          <w:szCs w:val="28"/>
        </w:rPr>
        <w:t>其他校舍建築結構補強/原有球場結構補強：若乙方欲於租賃標的清單所列基地之外設置太陽光電發電設備（如校舍屋頂、停車棚等），甲乙雙方可合意協商是否針對所設置區域進行校舍整體結構補強等方案。</w:t>
      </w:r>
    </w:p>
    <w:p w:rsidR="00FE7C6D" w:rsidRPr="00FA4D0D" w:rsidRDefault="00FE7C6D" w:rsidP="009A2FEF">
      <w:pPr>
        <w:numPr>
          <w:ilvl w:val="0"/>
          <w:numId w:val="2"/>
        </w:numPr>
        <w:pBdr>
          <w:top w:val="nil"/>
          <w:left w:val="nil"/>
          <w:bottom w:val="nil"/>
          <w:right w:val="nil"/>
          <w:between w:val="nil"/>
        </w:pBdr>
        <w:spacing w:line="400" w:lineRule="exact"/>
        <w:ind w:left="1560" w:hanging="284"/>
        <w:jc w:val="both"/>
        <w:rPr>
          <w:rFonts w:ascii="標楷體" w:eastAsia="標楷體" w:hAnsi="標楷體" w:cs="Gungsuh"/>
          <w:color w:val="000000"/>
          <w:sz w:val="28"/>
          <w:szCs w:val="28"/>
        </w:rPr>
      </w:pPr>
      <w:r w:rsidRPr="00546525">
        <w:rPr>
          <w:rFonts w:ascii="標楷體" w:eastAsia="標楷體" w:hAnsi="標楷體" w:cs="Gungsuh"/>
          <w:color w:val="000000"/>
          <w:sz w:val="28"/>
          <w:szCs w:val="28"/>
        </w:rPr>
        <w:t>燈具設置：若原戶外球場已有照明設備，因性質改變為光電運動場，不建議將原有照明設備裝回。</w:t>
      </w:r>
    </w:p>
    <w:p w:rsidR="00FE7C6D" w:rsidRPr="00546525" w:rsidRDefault="00FE7C6D" w:rsidP="009A2FEF">
      <w:pPr>
        <w:numPr>
          <w:ilvl w:val="0"/>
          <w:numId w:val="2"/>
        </w:numPr>
        <w:pBdr>
          <w:top w:val="nil"/>
          <w:left w:val="nil"/>
          <w:bottom w:val="nil"/>
          <w:right w:val="nil"/>
          <w:between w:val="nil"/>
        </w:pBdr>
        <w:spacing w:line="400" w:lineRule="exact"/>
        <w:ind w:left="1560" w:hanging="284"/>
        <w:jc w:val="both"/>
        <w:rPr>
          <w:rFonts w:ascii="標楷體" w:eastAsia="標楷體" w:hAnsi="標楷體" w:cs="Times New Roman"/>
          <w:color w:val="000000"/>
          <w:sz w:val="28"/>
          <w:szCs w:val="28"/>
        </w:rPr>
      </w:pPr>
      <w:r w:rsidRPr="00546525">
        <w:rPr>
          <w:rFonts w:ascii="標楷體" w:eastAsia="標楷體" w:hAnsi="標楷體" w:cs="Gungsuh"/>
          <w:color w:val="000000"/>
          <w:sz w:val="28"/>
          <w:szCs w:val="28"/>
        </w:rPr>
        <w:t>其餘加值服務計畫項目：太陽能光電運動場周邊設施，如：球架、防鳥網、保護墊彩繪等。由乙方於投標之設置計畫書及評審時提出，簽約後經甲方同意，作成書面紀錄並納入契約中。</w:t>
      </w:r>
    </w:p>
    <w:p w:rsidR="00FE7C6D" w:rsidRPr="00546525" w:rsidRDefault="00FE7C6D" w:rsidP="009A2FEF">
      <w:pPr>
        <w:numPr>
          <w:ilvl w:val="0"/>
          <w:numId w:val="52"/>
        </w:numPr>
        <w:pBdr>
          <w:top w:val="nil"/>
          <w:left w:val="nil"/>
          <w:bottom w:val="nil"/>
          <w:right w:val="nil"/>
          <w:between w:val="nil"/>
        </w:pBdr>
        <w:spacing w:line="400" w:lineRule="exact"/>
        <w:ind w:left="1276" w:hanging="709"/>
        <w:jc w:val="both"/>
        <w:rPr>
          <w:rFonts w:ascii="標楷體" w:eastAsia="標楷體" w:hAnsi="標楷體" w:cs="Times New Roman"/>
          <w:color w:val="000000"/>
          <w:sz w:val="28"/>
          <w:szCs w:val="28"/>
        </w:rPr>
      </w:pPr>
      <w:r w:rsidRPr="00546525">
        <w:rPr>
          <w:rFonts w:ascii="標楷體" w:eastAsia="標楷體" w:hAnsi="標楷體" w:cs="Gungsuh"/>
          <w:color w:val="000000"/>
          <w:sz w:val="28"/>
          <w:szCs w:val="28"/>
        </w:rPr>
        <w:t>不可協商項目</w:t>
      </w:r>
    </w:p>
    <w:p w:rsidR="00FE7C6D" w:rsidRPr="00546525" w:rsidRDefault="00FE7C6D" w:rsidP="009A2FEF">
      <w:pPr>
        <w:numPr>
          <w:ilvl w:val="0"/>
          <w:numId w:val="3"/>
        </w:numPr>
        <w:pBdr>
          <w:top w:val="nil"/>
          <w:left w:val="nil"/>
          <w:bottom w:val="nil"/>
          <w:right w:val="nil"/>
          <w:between w:val="nil"/>
        </w:pBdr>
        <w:spacing w:line="400" w:lineRule="exact"/>
        <w:ind w:left="1560" w:hanging="284"/>
        <w:jc w:val="both"/>
        <w:rPr>
          <w:rFonts w:ascii="標楷體" w:eastAsia="標楷體" w:hAnsi="標楷體" w:cs="Times New Roman"/>
          <w:color w:val="000000"/>
          <w:sz w:val="28"/>
          <w:szCs w:val="28"/>
        </w:rPr>
      </w:pPr>
      <w:r w:rsidRPr="00546525">
        <w:rPr>
          <w:rFonts w:ascii="標楷體" w:eastAsia="標楷體" w:hAnsi="標楷體" w:cs="Gungsuh"/>
          <w:color w:val="000000"/>
          <w:sz w:val="28"/>
          <w:szCs w:val="28"/>
        </w:rPr>
        <w:t>工程期程：確認施作期程後，甲乙雙方皆不可因其他額外要求，</w:t>
      </w:r>
      <w:r w:rsidRPr="00546525">
        <w:rPr>
          <w:rFonts w:ascii="標楷體" w:eastAsia="標楷體" w:hAnsi="標楷體" w:cs="Gungsuh"/>
          <w:color w:val="000000"/>
          <w:sz w:val="28"/>
          <w:szCs w:val="28"/>
        </w:rPr>
        <w:lastRenderedPageBreak/>
        <w:t>致使工程延宕。</w:t>
      </w:r>
    </w:p>
    <w:p w:rsidR="00FE7C6D" w:rsidRPr="00546525" w:rsidRDefault="00FE7C6D" w:rsidP="009A2FEF">
      <w:pPr>
        <w:numPr>
          <w:ilvl w:val="0"/>
          <w:numId w:val="3"/>
        </w:numPr>
        <w:pBdr>
          <w:top w:val="nil"/>
          <w:left w:val="nil"/>
          <w:bottom w:val="nil"/>
          <w:right w:val="nil"/>
          <w:between w:val="nil"/>
        </w:pBdr>
        <w:spacing w:line="400" w:lineRule="exact"/>
        <w:ind w:left="1560" w:hanging="284"/>
        <w:jc w:val="both"/>
        <w:rPr>
          <w:rFonts w:ascii="標楷體" w:eastAsia="標楷體" w:hAnsi="標楷體" w:cs="Times New Roman"/>
          <w:color w:val="000000"/>
          <w:sz w:val="28"/>
          <w:szCs w:val="28"/>
        </w:rPr>
      </w:pPr>
      <w:bookmarkStart w:id="89" w:name="_heading=h.3kkl7fh" w:colFirst="0" w:colLast="0"/>
      <w:bookmarkEnd w:id="89"/>
      <w:r w:rsidRPr="00546525">
        <w:rPr>
          <w:rFonts w:ascii="標楷體" w:eastAsia="標楷體" w:hAnsi="標楷體" w:cs="Gungsuh"/>
          <w:color w:val="000000"/>
          <w:sz w:val="28"/>
          <w:szCs w:val="28"/>
        </w:rPr>
        <w:t>設置高度：合約簽訂後，甲乙雙方皆不可因其他額外要求，調整或修改本契約書第三條第一項及第三項之設置高度。</w:t>
      </w:r>
    </w:p>
    <w:p w:rsidR="00FE7C6D" w:rsidRPr="00546525" w:rsidRDefault="00FE7C6D" w:rsidP="009A2FEF">
      <w:pPr>
        <w:pStyle w:val="a5"/>
        <w:numPr>
          <w:ilvl w:val="0"/>
          <w:numId w:val="75"/>
        </w:numPr>
        <w:spacing w:line="400" w:lineRule="exact"/>
        <w:ind w:leftChars="0" w:left="1134" w:hanging="1134"/>
        <w:rPr>
          <w:rFonts w:ascii="標楷體" w:eastAsia="標楷體" w:hAnsi="標楷體" w:cs="Times New Roman"/>
          <w:b/>
          <w:sz w:val="28"/>
          <w:szCs w:val="28"/>
        </w:rPr>
      </w:pPr>
      <w:bookmarkStart w:id="90" w:name="_heading=h.1zpvhna" w:colFirst="0" w:colLast="0"/>
      <w:bookmarkEnd w:id="90"/>
      <w:r w:rsidRPr="00546525">
        <w:rPr>
          <w:rFonts w:ascii="標楷體" w:eastAsia="標楷體" w:hAnsi="標楷體" w:cs="Gungsuh"/>
          <w:b/>
          <w:sz w:val="28"/>
          <w:szCs w:val="28"/>
        </w:rPr>
        <w:t>其他</w:t>
      </w:r>
    </w:p>
    <w:p w:rsidR="00FE7C6D" w:rsidRPr="00546525" w:rsidRDefault="00FE7C6D" w:rsidP="009A2FEF">
      <w:pPr>
        <w:numPr>
          <w:ilvl w:val="0"/>
          <w:numId w:val="53"/>
        </w:numPr>
        <w:pBdr>
          <w:top w:val="nil"/>
          <w:left w:val="nil"/>
          <w:bottom w:val="nil"/>
          <w:right w:val="nil"/>
          <w:between w:val="nil"/>
        </w:pBdr>
        <w:spacing w:line="400" w:lineRule="exact"/>
        <w:ind w:left="1276" w:hanging="709"/>
        <w:jc w:val="both"/>
        <w:rPr>
          <w:rFonts w:ascii="標楷體" w:eastAsia="標楷體" w:hAnsi="標楷體" w:cs="Times New Roman"/>
          <w:color w:val="000000"/>
          <w:sz w:val="28"/>
          <w:szCs w:val="28"/>
        </w:rPr>
      </w:pPr>
      <w:r w:rsidRPr="00546525">
        <w:rPr>
          <w:rFonts w:ascii="標楷體" w:eastAsia="標楷體" w:hAnsi="標楷體" w:cs="Gungsuh"/>
          <w:color w:val="000000"/>
          <w:sz w:val="28"/>
          <w:szCs w:val="28"/>
        </w:rPr>
        <w:t>乙方應配合甲方需求，提供監控系統之發電資訊於指定位址及使用帳號，俾利甲方彙整太陽光電發電效益統計（包含伏特、安培、用電瓦數、用電度數、頻率、功率因素等），提供查詢各項歷史紀錄、即時日報、月報、年報等資料；如甲方受台電要求需要進行乙方之太陽光電系統相關調度研究，乙方應予配合提供相關資訊。</w:t>
      </w:r>
    </w:p>
    <w:p w:rsidR="00FE7C6D" w:rsidRPr="00FA4D0D" w:rsidRDefault="00FE7C6D" w:rsidP="009A2FEF">
      <w:pPr>
        <w:numPr>
          <w:ilvl w:val="0"/>
          <w:numId w:val="53"/>
        </w:numPr>
        <w:pBdr>
          <w:top w:val="nil"/>
          <w:left w:val="nil"/>
          <w:bottom w:val="nil"/>
          <w:right w:val="nil"/>
          <w:between w:val="nil"/>
        </w:pBdr>
        <w:spacing w:line="400" w:lineRule="exact"/>
        <w:ind w:left="1276" w:hanging="709"/>
        <w:jc w:val="both"/>
        <w:rPr>
          <w:rFonts w:ascii="標楷體" w:eastAsia="標楷體" w:hAnsi="標楷體" w:cs="Gungsuh"/>
          <w:color w:val="000000"/>
          <w:sz w:val="28"/>
          <w:szCs w:val="28"/>
        </w:rPr>
      </w:pPr>
      <w:r w:rsidRPr="00546525">
        <w:rPr>
          <w:rFonts w:ascii="標楷體" w:eastAsia="標楷體" w:hAnsi="標楷體" w:cs="Gungsuh"/>
          <w:color w:val="000000"/>
          <w:sz w:val="28"/>
          <w:szCs w:val="28"/>
        </w:rPr>
        <w:t>設置完成後，乙方應配合甲方需求，製作每個案場3分鐘空拍影片，無償提供甲方太陽光電發電系統相關資訊公開、廣告宣傳與推廣使用，影片製作比例為16：9，以中文字幕為主（視必要時另配英語等語言），拍攝格式為MP4橫式，解析度設定至少1920 x 1080 HD高畫質規格（或以上等級）。</w:t>
      </w:r>
    </w:p>
    <w:p w:rsidR="00FE7C6D" w:rsidRPr="00546525" w:rsidRDefault="00FE7C6D" w:rsidP="009A2FEF">
      <w:pPr>
        <w:numPr>
          <w:ilvl w:val="0"/>
          <w:numId w:val="53"/>
        </w:numPr>
        <w:pBdr>
          <w:top w:val="nil"/>
          <w:left w:val="nil"/>
          <w:bottom w:val="nil"/>
          <w:right w:val="nil"/>
          <w:between w:val="nil"/>
        </w:pBdr>
        <w:spacing w:line="400" w:lineRule="exact"/>
        <w:ind w:left="1276" w:hanging="709"/>
        <w:jc w:val="both"/>
        <w:rPr>
          <w:rFonts w:ascii="標楷體" w:eastAsia="標楷體" w:hAnsi="標楷體" w:cs="Times New Roman"/>
          <w:color w:val="000000"/>
          <w:sz w:val="28"/>
          <w:szCs w:val="28"/>
        </w:rPr>
      </w:pPr>
      <w:bookmarkStart w:id="91" w:name="_heading=h.4jpj0b3" w:colFirst="0" w:colLast="0"/>
      <w:bookmarkEnd w:id="91"/>
      <w:r w:rsidRPr="00546525">
        <w:rPr>
          <w:rFonts w:ascii="標楷體" w:eastAsia="標楷體" w:hAnsi="標楷體" w:cs="Gungsuh"/>
          <w:color w:val="000000"/>
          <w:sz w:val="28"/>
          <w:szCs w:val="28"/>
        </w:rPr>
        <w:t>本條第一及二項規定事項，乙方應於甲方完成光電運動場驗收後</w:t>
      </w:r>
      <w:r w:rsidR="00A94FAA">
        <w:rPr>
          <w:rFonts w:ascii="標楷體" w:eastAsia="標楷體" w:hAnsi="標楷體" w:cs="Gungsuh" w:hint="eastAsia"/>
          <w:color w:val="000000"/>
          <w:sz w:val="28"/>
          <w:szCs w:val="28"/>
        </w:rPr>
        <w:t>2</w:t>
      </w:r>
      <w:r w:rsidRPr="00546525">
        <w:rPr>
          <w:rFonts w:ascii="標楷體" w:eastAsia="標楷體" w:hAnsi="標楷體" w:cs="Gungsuh"/>
          <w:color w:val="000000"/>
          <w:sz w:val="28"/>
          <w:szCs w:val="28"/>
        </w:rPr>
        <w:t>個月內辦理完畢，但因無法歸責於乙方之情形，致無法如期完成者，以書面申請方式送甲方同意核備後得予以展延。每設置地點，每逾一日未如期完成者，按日收取新臺幣</w:t>
      </w:r>
      <w:r w:rsidR="00893383">
        <w:rPr>
          <w:rFonts w:ascii="標楷體" w:eastAsia="標楷體" w:hAnsi="標楷體" w:cs="Gungsuh" w:hint="eastAsia"/>
          <w:color w:val="000000"/>
          <w:sz w:val="28"/>
          <w:szCs w:val="28"/>
        </w:rPr>
        <w:t>4000</w:t>
      </w:r>
      <w:r w:rsidRPr="00546525">
        <w:rPr>
          <w:rFonts w:ascii="標楷體" w:eastAsia="標楷體" w:hAnsi="標楷體" w:cs="Gungsuh"/>
          <w:color w:val="000000"/>
          <w:sz w:val="28"/>
          <w:szCs w:val="28"/>
        </w:rPr>
        <w:t>元（建議不低於4,000元/日）之逾期違約金，如有特殊情形，經乙方及甲方書面同意不設置上述設備者，不在此限。</w:t>
      </w:r>
    </w:p>
    <w:p w:rsidR="00FE7C6D" w:rsidRPr="00FA4D0D" w:rsidRDefault="00FE7C6D" w:rsidP="009A2FEF">
      <w:pPr>
        <w:numPr>
          <w:ilvl w:val="0"/>
          <w:numId w:val="53"/>
        </w:numPr>
        <w:pBdr>
          <w:top w:val="nil"/>
          <w:left w:val="nil"/>
          <w:bottom w:val="nil"/>
          <w:right w:val="nil"/>
          <w:between w:val="nil"/>
        </w:pBdr>
        <w:spacing w:line="400" w:lineRule="exact"/>
        <w:ind w:left="1276" w:hanging="709"/>
        <w:jc w:val="both"/>
        <w:rPr>
          <w:rFonts w:ascii="標楷體" w:eastAsia="標楷體" w:hAnsi="標楷體" w:cs="Gungsuh"/>
          <w:color w:val="000000"/>
          <w:sz w:val="28"/>
          <w:szCs w:val="28"/>
        </w:rPr>
      </w:pPr>
      <w:r w:rsidRPr="00546525">
        <w:rPr>
          <w:rFonts w:ascii="標楷體" w:eastAsia="標楷體" w:hAnsi="標楷體" w:cs="Gungsuh"/>
          <w:color w:val="000000"/>
          <w:sz w:val="28"/>
          <w:szCs w:val="28"/>
        </w:rPr>
        <w:t>乙方應依得標之設置計畫書，提供乙方承諾甲方之其他回饋及加值服務計畫。</w:t>
      </w:r>
    </w:p>
    <w:p w:rsidR="00FE7C6D" w:rsidRPr="00FA4D0D" w:rsidRDefault="00FE7C6D" w:rsidP="009A2FEF">
      <w:pPr>
        <w:numPr>
          <w:ilvl w:val="0"/>
          <w:numId w:val="53"/>
        </w:numPr>
        <w:pBdr>
          <w:top w:val="nil"/>
          <w:left w:val="nil"/>
          <w:bottom w:val="nil"/>
          <w:right w:val="nil"/>
          <w:between w:val="nil"/>
        </w:pBdr>
        <w:spacing w:line="400" w:lineRule="exact"/>
        <w:ind w:left="1276" w:hanging="709"/>
        <w:jc w:val="both"/>
        <w:rPr>
          <w:rFonts w:ascii="標楷體" w:eastAsia="標楷體" w:hAnsi="標楷體" w:cs="Gungsuh"/>
          <w:color w:val="000000"/>
          <w:sz w:val="28"/>
          <w:szCs w:val="28"/>
        </w:rPr>
      </w:pPr>
      <w:r w:rsidRPr="00546525">
        <w:rPr>
          <w:rFonts w:ascii="標楷體" w:eastAsia="標楷體" w:hAnsi="標楷體" w:cs="Gungsuh"/>
          <w:color w:val="000000"/>
          <w:sz w:val="28"/>
          <w:szCs w:val="28"/>
        </w:rPr>
        <w:t>乙方若有本契約規定以外之服務或設施提供予甲方，應經甲方同意、做成書面紀錄並納入契約中。</w:t>
      </w:r>
    </w:p>
    <w:p w:rsidR="00FE7C6D" w:rsidRPr="00FA4D0D" w:rsidRDefault="00FE7C6D" w:rsidP="009A2FEF">
      <w:pPr>
        <w:numPr>
          <w:ilvl w:val="0"/>
          <w:numId w:val="53"/>
        </w:numPr>
        <w:pBdr>
          <w:top w:val="nil"/>
          <w:left w:val="nil"/>
          <w:bottom w:val="nil"/>
          <w:right w:val="nil"/>
          <w:between w:val="nil"/>
        </w:pBdr>
        <w:spacing w:line="400" w:lineRule="exact"/>
        <w:ind w:left="1276" w:hanging="709"/>
        <w:jc w:val="both"/>
        <w:rPr>
          <w:rFonts w:ascii="標楷體" w:eastAsia="標楷體" w:hAnsi="標楷體" w:cs="Gungsuh"/>
          <w:color w:val="000000"/>
          <w:sz w:val="28"/>
          <w:szCs w:val="28"/>
        </w:rPr>
      </w:pPr>
      <w:r w:rsidRPr="00546525">
        <w:rPr>
          <w:rFonts w:ascii="標楷體" w:eastAsia="標楷體" w:hAnsi="標楷體" w:cs="Gungsuh"/>
          <w:color w:val="000000"/>
          <w:sz w:val="28"/>
          <w:szCs w:val="28"/>
        </w:rPr>
        <w:t>本租賃契約之太陽光電發電設備主結構、發電系統（該系統為併聯型系統）設施、起造、申請建（雜）照、使照等相關費用及台電併聯相關線路（含系統升壓及系統衝擊分析費用）等費用均由乙方負擔並負完全責任，與甲方無涉。</w:t>
      </w:r>
    </w:p>
    <w:p w:rsidR="00FE7C6D" w:rsidRPr="00546525" w:rsidRDefault="00FE7C6D" w:rsidP="009A2FEF">
      <w:pPr>
        <w:numPr>
          <w:ilvl w:val="0"/>
          <w:numId w:val="53"/>
        </w:numPr>
        <w:pBdr>
          <w:top w:val="nil"/>
          <w:left w:val="nil"/>
          <w:bottom w:val="nil"/>
          <w:right w:val="nil"/>
          <w:between w:val="nil"/>
        </w:pBdr>
        <w:spacing w:line="400" w:lineRule="exact"/>
        <w:ind w:left="1276" w:hanging="709"/>
        <w:jc w:val="both"/>
        <w:rPr>
          <w:rFonts w:ascii="標楷體" w:eastAsia="標楷體" w:hAnsi="標楷體" w:cs="Times New Roman"/>
          <w:color w:val="000000"/>
          <w:sz w:val="28"/>
          <w:szCs w:val="28"/>
        </w:rPr>
      </w:pPr>
      <w:r w:rsidRPr="00893383">
        <w:rPr>
          <w:rFonts w:ascii="標楷體" w:eastAsia="標楷體" w:hAnsi="標楷體" w:cs="Gungsuh"/>
          <w:color w:val="FF0000"/>
          <w:sz w:val="28"/>
          <w:szCs w:val="28"/>
        </w:rPr>
        <w:t>乙方請依場址（學校）再生能源發電設備合併計算之總裝置容量申設併接台電適當電壓等級（100kW以上併接低壓三相四線220V/380V，500kW以上併接高壓11.4kV或22.8kV），併聯點部分架空配電區以提供高低壓各一處所，地下配電區以提供同一併聯處所為原則，另倘總裝置容量大於100kW以上則需請基地管理單位協助提供配電場所</w:t>
      </w:r>
      <w:r w:rsidRPr="00546525">
        <w:rPr>
          <w:rFonts w:ascii="標楷體" w:eastAsia="標楷體" w:hAnsi="標楷體" w:cs="Gungsuh"/>
          <w:color w:val="000000"/>
          <w:sz w:val="28"/>
          <w:szCs w:val="28"/>
        </w:rPr>
        <w:t>。</w:t>
      </w:r>
    </w:p>
    <w:p w:rsidR="00FE7C6D" w:rsidRPr="00FA4D0D" w:rsidRDefault="00FE7C6D" w:rsidP="009A2FEF">
      <w:pPr>
        <w:numPr>
          <w:ilvl w:val="0"/>
          <w:numId w:val="53"/>
        </w:numPr>
        <w:pBdr>
          <w:top w:val="nil"/>
          <w:left w:val="nil"/>
          <w:bottom w:val="nil"/>
          <w:right w:val="nil"/>
          <w:between w:val="nil"/>
        </w:pBdr>
        <w:spacing w:line="400" w:lineRule="exact"/>
        <w:ind w:left="1276" w:hanging="709"/>
        <w:jc w:val="both"/>
        <w:rPr>
          <w:rFonts w:ascii="標楷體" w:eastAsia="標楷體" w:hAnsi="標楷體" w:cs="Gungsuh"/>
          <w:color w:val="000000"/>
          <w:sz w:val="28"/>
          <w:szCs w:val="28"/>
        </w:rPr>
      </w:pPr>
      <w:r w:rsidRPr="00546525">
        <w:rPr>
          <w:rFonts w:ascii="標楷體" w:eastAsia="標楷體" w:hAnsi="標楷體" w:cs="Gungsuh"/>
          <w:color w:val="000000"/>
          <w:sz w:val="28"/>
          <w:szCs w:val="28"/>
        </w:rPr>
        <w:lastRenderedPageBreak/>
        <w:t>使用之變壓設備，其絕緣油不得含有多氯聯苯等有毒物質，並符合「輸配電設備裝置規則」條款之規定。</w:t>
      </w:r>
    </w:p>
    <w:p w:rsidR="00FE7C6D" w:rsidRPr="00FA4D0D" w:rsidRDefault="00FE7C6D" w:rsidP="009A2FEF">
      <w:pPr>
        <w:numPr>
          <w:ilvl w:val="0"/>
          <w:numId w:val="53"/>
        </w:numPr>
        <w:pBdr>
          <w:top w:val="nil"/>
          <w:left w:val="nil"/>
          <w:bottom w:val="nil"/>
          <w:right w:val="nil"/>
          <w:between w:val="nil"/>
        </w:pBdr>
        <w:spacing w:line="400" w:lineRule="exact"/>
        <w:ind w:left="1276" w:hanging="709"/>
        <w:jc w:val="both"/>
        <w:rPr>
          <w:rFonts w:ascii="標楷體" w:eastAsia="標楷體" w:hAnsi="標楷體" w:cs="Gungsuh"/>
          <w:color w:val="000000"/>
          <w:sz w:val="28"/>
          <w:szCs w:val="28"/>
        </w:rPr>
      </w:pPr>
      <w:r w:rsidRPr="00546525">
        <w:rPr>
          <w:rFonts w:ascii="標楷體" w:eastAsia="標楷體" w:hAnsi="標楷體" w:cs="Gungsuh"/>
          <w:color w:val="000000"/>
          <w:sz w:val="28"/>
          <w:szCs w:val="28"/>
        </w:rPr>
        <w:t>配電器材設計應考量防蝕，屋外型配電箱體應選用不銹鋼304級以上或更優材質者，若位於濱海潮溼及鹽害地區，屋外型配電箱體需用不銹鋼316級以上或更優材質者。</w:t>
      </w:r>
    </w:p>
    <w:p w:rsidR="00FE7C6D" w:rsidRPr="00546525" w:rsidRDefault="00FE7C6D" w:rsidP="009A2FEF">
      <w:pPr>
        <w:numPr>
          <w:ilvl w:val="0"/>
          <w:numId w:val="53"/>
        </w:numPr>
        <w:pBdr>
          <w:top w:val="nil"/>
          <w:left w:val="nil"/>
          <w:bottom w:val="nil"/>
          <w:right w:val="nil"/>
          <w:between w:val="nil"/>
        </w:pBdr>
        <w:spacing w:line="400" w:lineRule="exact"/>
        <w:ind w:left="1276" w:hanging="709"/>
        <w:jc w:val="both"/>
        <w:rPr>
          <w:rFonts w:ascii="標楷體" w:eastAsia="標楷體" w:hAnsi="標楷體" w:cs="Times New Roman"/>
          <w:color w:val="000000"/>
          <w:sz w:val="28"/>
          <w:szCs w:val="28"/>
        </w:rPr>
      </w:pPr>
      <w:r w:rsidRPr="00546525">
        <w:rPr>
          <w:rFonts w:ascii="標楷體" w:eastAsia="標楷體" w:hAnsi="標楷體" w:cs="Gungsuh"/>
          <w:color w:val="000000"/>
          <w:sz w:val="28"/>
          <w:szCs w:val="28"/>
        </w:rPr>
        <w:t>增設太陽能發電設備所需管路、線路以不妨礙原使用功能及整體景觀為原則。</w:t>
      </w:r>
    </w:p>
    <w:p w:rsidR="00FE7C6D" w:rsidRPr="00546525" w:rsidRDefault="00FE7C6D" w:rsidP="009A2FEF">
      <w:pPr>
        <w:numPr>
          <w:ilvl w:val="0"/>
          <w:numId w:val="53"/>
        </w:numPr>
        <w:pBdr>
          <w:top w:val="nil"/>
          <w:left w:val="nil"/>
          <w:bottom w:val="nil"/>
          <w:right w:val="nil"/>
          <w:between w:val="nil"/>
        </w:pBdr>
        <w:spacing w:line="400" w:lineRule="exact"/>
        <w:ind w:left="1276" w:hanging="709"/>
        <w:jc w:val="both"/>
        <w:rPr>
          <w:rFonts w:ascii="標楷體" w:eastAsia="標楷體" w:hAnsi="標楷體" w:cs="Times New Roman"/>
          <w:color w:val="000000"/>
          <w:sz w:val="28"/>
          <w:szCs w:val="28"/>
        </w:rPr>
      </w:pPr>
      <w:r w:rsidRPr="00546525">
        <w:rPr>
          <w:rFonts w:ascii="標楷體" w:eastAsia="標楷體" w:hAnsi="標楷體" w:cs="Gungsuh"/>
          <w:color w:val="000000"/>
          <w:sz w:val="28"/>
          <w:szCs w:val="28"/>
        </w:rPr>
        <w:t>乙方搭建完成設備項目後，須提供清冊給甲方進行存查。</w:t>
      </w:r>
    </w:p>
    <w:p w:rsidR="00FE7C6D" w:rsidRPr="00FA4D0D" w:rsidRDefault="00FE7C6D" w:rsidP="009A2FEF">
      <w:pPr>
        <w:numPr>
          <w:ilvl w:val="0"/>
          <w:numId w:val="53"/>
        </w:numPr>
        <w:pBdr>
          <w:top w:val="nil"/>
          <w:left w:val="nil"/>
          <w:bottom w:val="nil"/>
          <w:right w:val="nil"/>
          <w:between w:val="nil"/>
        </w:pBdr>
        <w:spacing w:line="400" w:lineRule="exact"/>
        <w:ind w:left="1418" w:hanging="851"/>
        <w:jc w:val="both"/>
        <w:rPr>
          <w:rFonts w:ascii="標楷體" w:eastAsia="標楷體" w:hAnsi="標楷體" w:cs="Gungsuh"/>
          <w:color w:val="000000"/>
          <w:sz w:val="28"/>
          <w:szCs w:val="28"/>
        </w:rPr>
      </w:pPr>
      <w:bookmarkStart w:id="92" w:name="_heading=h.2yutaiw" w:colFirst="0" w:colLast="0"/>
      <w:bookmarkEnd w:id="92"/>
      <w:r w:rsidRPr="00546525">
        <w:rPr>
          <w:rFonts w:ascii="標楷體" w:eastAsia="標楷體" w:hAnsi="標楷體" w:cs="Gungsuh"/>
          <w:color w:val="000000"/>
          <w:sz w:val="28"/>
          <w:szCs w:val="28"/>
        </w:rPr>
        <w:t>乙方進場施工前需提送本案細部計畫書（含括結構計算書、結構技師簽證表及其結構技師執業證明、施工計畫書、品質計畫書、職安衛計畫書等），向甲方取得同意，惟若需召開專家審查會議時，得由甲方聘請外部審查委員1位且該委員出席費用由乙方支付。</w:t>
      </w:r>
    </w:p>
    <w:p w:rsidR="00FE7C6D" w:rsidRPr="00FA4D0D" w:rsidRDefault="00FE7C6D" w:rsidP="009A2FEF">
      <w:pPr>
        <w:numPr>
          <w:ilvl w:val="0"/>
          <w:numId w:val="53"/>
        </w:numPr>
        <w:pBdr>
          <w:top w:val="nil"/>
          <w:left w:val="nil"/>
          <w:bottom w:val="nil"/>
          <w:right w:val="nil"/>
          <w:between w:val="nil"/>
        </w:pBdr>
        <w:spacing w:line="400" w:lineRule="exact"/>
        <w:ind w:left="1418" w:hanging="851"/>
        <w:jc w:val="both"/>
        <w:rPr>
          <w:rFonts w:ascii="標楷體" w:eastAsia="標楷體" w:hAnsi="標楷體" w:cs="Gungsuh"/>
          <w:color w:val="000000"/>
          <w:sz w:val="28"/>
          <w:szCs w:val="28"/>
        </w:rPr>
      </w:pPr>
      <w:r w:rsidRPr="00546525">
        <w:rPr>
          <w:rFonts w:ascii="標楷體" w:eastAsia="標楷體" w:hAnsi="標楷體" w:cs="Gungsuh"/>
          <w:color w:val="000000"/>
          <w:sz w:val="28"/>
          <w:szCs w:val="28"/>
        </w:rPr>
        <w:t>案場若涉及擴建或實際規劃設計影響校園樹木景觀（與校園規劃計畫書/核定之校園樹木景觀異動計畫書有出入時），需取得甲方同意，由甲方報主管機關同意後須依循甲方所在縣市相關法令與行政程序辦理（異動執行須聘請具有樹木、園藝及相關專業證照之技師執行並簽證），其衍生之相關費用由乙方負擔。</w:t>
      </w:r>
    </w:p>
    <w:p w:rsidR="00FE7C6D" w:rsidRPr="00FA4D0D" w:rsidRDefault="00FE7C6D" w:rsidP="009A2FEF">
      <w:pPr>
        <w:numPr>
          <w:ilvl w:val="0"/>
          <w:numId w:val="53"/>
        </w:numPr>
        <w:pBdr>
          <w:top w:val="nil"/>
          <w:left w:val="nil"/>
          <w:bottom w:val="nil"/>
          <w:right w:val="nil"/>
          <w:between w:val="nil"/>
        </w:pBdr>
        <w:spacing w:line="400" w:lineRule="exact"/>
        <w:ind w:left="1418" w:hanging="851"/>
        <w:jc w:val="both"/>
        <w:rPr>
          <w:rFonts w:ascii="標楷體" w:eastAsia="標楷體" w:hAnsi="標楷體" w:cs="Gungsuh"/>
          <w:color w:val="000000"/>
          <w:sz w:val="28"/>
          <w:szCs w:val="28"/>
        </w:rPr>
      </w:pPr>
      <w:r w:rsidRPr="00546525">
        <w:rPr>
          <w:rFonts w:ascii="標楷體" w:eastAsia="標楷體" w:hAnsi="標楷體" w:cs="Gungsuh"/>
          <w:color w:val="000000"/>
          <w:sz w:val="28"/>
          <w:szCs w:val="28"/>
        </w:rPr>
        <w:t>非經許可請勿私自異動校園樹木，經查獲得依本契約</w:t>
      </w:r>
      <w:r w:rsidRPr="00FA4D0D">
        <w:rPr>
          <w:rFonts w:ascii="標楷體" w:eastAsia="標楷體" w:hAnsi="標楷體" w:cs="Gungsuh"/>
          <w:color w:val="000000"/>
          <w:sz w:val="28"/>
          <w:szCs w:val="28"/>
        </w:rPr>
        <w:t>第六條第十一款</w:t>
      </w:r>
      <w:r w:rsidRPr="00546525">
        <w:rPr>
          <w:rFonts w:ascii="標楷體" w:eastAsia="標楷體" w:hAnsi="標楷體" w:cs="Gungsuh"/>
          <w:color w:val="000000"/>
          <w:sz w:val="28"/>
          <w:szCs w:val="28"/>
        </w:rPr>
        <w:t>或縣市相關樹木規範進行裁罰</w:t>
      </w:r>
    </w:p>
    <w:p w:rsidR="00FE7C6D" w:rsidRPr="00FA4D0D" w:rsidRDefault="00FE7C6D" w:rsidP="009A2FEF">
      <w:pPr>
        <w:numPr>
          <w:ilvl w:val="0"/>
          <w:numId w:val="53"/>
        </w:numPr>
        <w:pBdr>
          <w:top w:val="nil"/>
          <w:left w:val="nil"/>
          <w:bottom w:val="nil"/>
          <w:right w:val="nil"/>
          <w:between w:val="nil"/>
        </w:pBdr>
        <w:spacing w:line="400" w:lineRule="exact"/>
        <w:ind w:left="1418" w:hanging="851"/>
        <w:jc w:val="both"/>
        <w:rPr>
          <w:rFonts w:ascii="標楷體" w:eastAsia="標楷體" w:hAnsi="標楷體" w:cs="Gungsuh"/>
          <w:color w:val="000000"/>
          <w:sz w:val="28"/>
          <w:szCs w:val="28"/>
        </w:rPr>
      </w:pPr>
      <w:r w:rsidRPr="00546525">
        <w:rPr>
          <w:rFonts w:ascii="標楷體" w:eastAsia="標楷體" w:hAnsi="標楷體" w:cs="Gungsuh"/>
          <w:color w:val="000000"/>
          <w:sz w:val="28"/>
          <w:szCs w:val="28"/>
        </w:rPr>
        <w:t>因乙方設置本案太陽光電發電設備，所需辦理由台電或第三方進行之必要檢測或定期維護費用，應由乙方負擔。如太陽光電發電設備遭盜竊、破壞，或異常、故障等狀態時，乙方應於○日內修復。</w:t>
      </w:r>
    </w:p>
    <w:p w:rsidR="00FE7C6D" w:rsidRPr="00FA4D0D" w:rsidRDefault="00FE7C6D" w:rsidP="009A2FEF">
      <w:pPr>
        <w:numPr>
          <w:ilvl w:val="0"/>
          <w:numId w:val="53"/>
        </w:numPr>
        <w:pBdr>
          <w:top w:val="nil"/>
          <w:left w:val="nil"/>
          <w:bottom w:val="nil"/>
          <w:right w:val="nil"/>
          <w:between w:val="nil"/>
        </w:pBdr>
        <w:spacing w:line="400" w:lineRule="exact"/>
        <w:ind w:left="1418" w:hanging="851"/>
        <w:jc w:val="both"/>
        <w:rPr>
          <w:rFonts w:ascii="標楷體" w:eastAsia="標楷體" w:hAnsi="標楷體" w:cs="Gungsuh"/>
          <w:color w:val="000000"/>
          <w:sz w:val="28"/>
          <w:szCs w:val="28"/>
        </w:rPr>
      </w:pPr>
      <w:r w:rsidRPr="00546525">
        <w:rPr>
          <w:rFonts w:ascii="標楷體" w:eastAsia="標楷體" w:hAnsi="標楷體" w:cs="Gungsuh"/>
          <w:color w:val="000000"/>
          <w:sz w:val="28"/>
          <w:szCs w:val="28"/>
        </w:rPr>
        <w:t>有關併聯型系統輸出之併接方式，由得標廠商與出租機關討論，並經出租機關及台電同意後始得併接。</w:t>
      </w:r>
    </w:p>
    <w:p w:rsidR="00FE7C6D" w:rsidRPr="003D0E94" w:rsidRDefault="00FE7C6D" w:rsidP="009A2FEF">
      <w:pPr>
        <w:numPr>
          <w:ilvl w:val="0"/>
          <w:numId w:val="53"/>
        </w:numPr>
        <w:pBdr>
          <w:top w:val="nil"/>
          <w:left w:val="nil"/>
          <w:bottom w:val="nil"/>
          <w:right w:val="nil"/>
          <w:between w:val="nil"/>
        </w:pBdr>
        <w:spacing w:line="400" w:lineRule="exact"/>
        <w:ind w:left="1418" w:hanging="851"/>
        <w:jc w:val="both"/>
        <w:rPr>
          <w:rFonts w:ascii="標楷體" w:eastAsia="標楷體" w:hAnsi="標楷體" w:cs="Times New Roman"/>
          <w:color w:val="000000"/>
          <w:sz w:val="28"/>
          <w:szCs w:val="28"/>
        </w:rPr>
      </w:pPr>
      <w:bookmarkStart w:id="93" w:name="_heading=h.1e03kqp" w:colFirst="0" w:colLast="0"/>
      <w:bookmarkEnd w:id="93"/>
      <w:r w:rsidRPr="00546525">
        <w:rPr>
          <w:rFonts w:ascii="標楷體" w:eastAsia="標楷體" w:hAnsi="標楷體" w:cs="Gungsuh"/>
          <w:color w:val="000000"/>
          <w:sz w:val="28"/>
          <w:szCs w:val="28"/>
        </w:rPr>
        <w:t>因乙方設置本案太陽光電發電設備併接至甲方電網，如造成甲方電網或設備異常損壞，乙方應負完全修復責任，修復費用由乙方負擔，得自履約保證金扣除，不足部分再向乙方求償。倘若需併接甲方電網，乙方需裝設機械式電表及雙向電表，裝設位置及規格經外聘委員（太陽光電領域）審查通過，且應提供各併接點饋入電力的數位即時資訊予甲方電力監控系統介接，以維持需量控制正常運作，所需費用亦由乙方負擔。</w:t>
      </w:r>
    </w:p>
    <w:p w:rsidR="003D0E94" w:rsidRPr="00546525" w:rsidRDefault="003D0E94" w:rsidP="009A2FEF">
      <w:pPr>
        <w:numPr>
          <w:ilvl w:val="0"/>
          <w:numId w:val="53"/>
        </w:numPr>
        <w:pBdr>
          <w:top w:val="nil"/>
          <w:left w:val="nil"/>
          <w:bottom w:val="nil"/>
          <w:right w:val="nil"/>
          <w:between w:val="nil"/>
        </w:pBdr>
        <w:spacing w:line="400" w:lineRule="exact"/>
        <w:ind w:left="1418" w:hanging="851"/>
        <w:jc w:val="both"/>
        <w:rPr>
          <w:rFonts w:ascii="標楷體" w:eastAsia="標楷體" w:hAnsi="標楷體" w:cs="Times New Roman"/>
          <w:color w:val="000000"/>
          <w:sz w:val="28"/>
          <w:szCs w:val="28"/>
        </w:rPr>
      </w:pPr>
      <w:r w:rsidRPr="003D0E94">
        <w:rPr>
          <w:rFonts w:ascii="標楷體" w:eastAsia="標楷體" w:hAnsi="標楷體" w:hint="eastAsia"/>
          <w:color w:val="FF0000"/>
          <w:sz w:val="28"/>
          <w:szCs w:val="28"/>
        </w:rPr>
        <w:t>本案案場之光電發電板因髒汙須進行清洗時，作業前須先通知甲</w:t>
      </w:r>
      <w:r w:rsidRPr="003D0E94">
        <w:rPr>
          <w:rFonts w:ascii="標楷體" w:eastAsia="標楷體" w:hAnsi="標楷體" w:hint="eastAsia"/>
          <w:color w:val="FF0000"/>
          <w:sz w:val="28"/>
          <w:szCs w:val="28"/>
        </w:rPr>
        <w:lastRenderedPageBreak/>
        <w:t>方，取得甲方同意後始得進場；用甲方電源水源時，每次清洗作業給付甲方定額水電費新台幣500元整。</w:t>
      </w:r>
    </w:p>
    <w:p w:rsidR="00FE7C6D" w:rsidRPr="00546525" w:rsidRDefault="00FE7C6D" w:rsidP="009A2FEF">
      <w:pPr>
        <w:pStyle w:val="a5"/>
        <w:numPr>
          <w:ilvl w:val="0"/>
          <w:numId w:val="75"/>
        </w:numPr>
        <w:spacing w:line="400" w:lineRule="exact"/>
        <w:ind w:leftChars="0" w:left="1134" w:hanging="1134"/>
        <w:rPr>
          <w:rFonts w:ascii="標楷體" w:eastAsia="標楷體" w:hAnsi="標楷體" w:cs="Times New Roman"/>
          <w:b/>
          <w:sz w:val="28"/>
          <w:szCs w:val="28"/>
        </w:rPr>
      </w:pPr>
      <w:bookmarkStart w:id="94" w:name="_heading=h.3xzr3ei" w:colFirst="0" w:colLast="0"/>
      <w:bookmarkEnd w:id="94"/>
      <w:r w:rsidRPr="00546525">
        <w:rPr>
          <w:rFonts w:ascii="標楷體" w:eastAsia="標楷體" w:hAnsi="標楷體" w:cs="Gungsuh"/>
          <w:b/>
          <w:sz w:val="28"/>
          <w:szCs w:val="28"/>
        </w:rPr>
        <w:t>契約份數</w:t>
      </w:r>
    </w:p>
    <w:p w:rsidR="00FE7C6D" w:rsidRPr="00546525" w:rsidRDefault="00FE7C6D" w:rsidP="00546525">
      <w:pPr>
        <w:spacing w:line="400" w:lineRule="exact"/>
        <w:ind w:left="960"/>
        <w:jc w:val="both"/>
        <w:rPr>
          <w:rFonts w:ascii="標楷體" w:eastAsia="標楷體" w:hAnsi="標楷體" w:cs="Times New Roman"/>
          <w:sz w:val="28"/>
          <w:szCs w:val="28"/>
        </w:rPr>
      </w:pPr>
      <w:r w:rsidRPr="00546525">
        <w:rPr>
          <w:rFonts w:ascii="標楷體" w:eastAsia="標楷體" w:hAnsi="標楷體" w:cs="Gungsuh"/>
          <w:sz w:val="28"/>
          <w:szCs w:val="28"/>
        </w:rPr>
        <w:t>本租賃契約正本3份，由甲、乙雙方各執1份，1份供公證使用；副本</w:t>
      </w:r>
      <w:r w:rsidR="00E867AB">
        <w:rPr>
          <w:rFonts w:ascii="標楷體" w:eastAsia="標楷體" w:hAnsi="標楷體" w:cs="Gungsuh" w:hint="eastAsia"/>
          <w:sz w:val="28"/>
          <w:szCs w:val="28"/>
        </w:rPr>
        <w:t>2</w:t>
      </w:r>
      <w:r w:rsidRPr="00546525">
        <w:rPr>
          <w:rFonts w:ascii="標楷體" w:eastAsia="標楷體" w:hAnsi="標楷體" w:cs="Gungsuh"/>
          <w:sz w:val="28"/>
          <w:szCs w:val="28"/>
        </w:rPr>
        <w:t>份，</w:t>
      </w:r>
      <w:r w:rsidR="00E867AB" w:rsidRPr="00E867AB">
        <w:rPr>
          <w:rFonts w:ascii="標楷體" w:eastAsia="標楷體" w:hAnsi="標楷體" w:cs="Gungsuh" w:hint="eastAsia"/>
          <w:sz w:val="28"/>
          <w:szCs w:val="28"/>
        </w:rPr>
        <w:t>由甲、乙雙方各執</w:t>
      </w:r>
      <w:r w:rsidRPr="00546525">
        <w:rPr>
          <w:rFonts w:ascii="標楷體" w:eastAsia="標楷體" w:hAnsi="標楷體" w:cs="Gungsuh"/>
          <w:sz w:val="28"/>
          <w:szCs w:val="28"/>
        </w:rPr>
        <w:t>存，如有誤繕，以正本為準。</w:t>
      </w:r>
    </w:p>
    <w:p w:rsidR="00FE7C6D" w:rsidRPr="00546525" w:rsidRDefault="00FE7C6D" w:rsidP="009A2FEF">
      <w:pPr>
        <w:pStyle w:val="a5"/>
        <w:numPr>
          <w:ilvl w:val="0"/>
          <w:numId w:val="75"/>
        </w:numPr>
        <w:spacing w:line="400" w:lineRule="exact"/>
        <w:ind w:leftChars="0" w:left="1134" w:hanging="1134"/>
        <w:rPr>
          <w:rFonts w:ascii="標楷體" w:eastAsia="標楷體" w:hAnsi="標楷體" w:cs="Times New Roman"/>
          <w:b/>
          <w:sz w:val="28"/>
          <w:szCs w:val="28"/>
        </w:rPr>
      </w:pPr>
      <w:bookmarkStart w:id="95" w:name="_heading=h.2d51dmb" w:colFirst="0" w:colLast="0"/>
      <w:bookmarkEnd w:id="95"/>
      <w:r w:rsidRPr="00546525">
        <w:rPr>
          <w:rFonts w:ascii="標楷體" w:eastAsia="標楷體" w:hAnsi="標楷體" w:cs="Gungsuh"/>
          <w:b/>
          <w:sz w:val="28"/>
          <w:szCs w:val="28"/>
        </w:rPr>
        <w:t>本租賃契約未載明之事項</w:t>
      </w:r>
    </w:p>
    <w:p w:rsidR="00FE7C6D" w:rsidRPr="00546525" w:rsidRDefault="00FE7C6D" w:rsidP="00546525">
      <w:pPr>
        <w:spacing w:line="400" w:lineRule="exact"/>
        <w:ind w:left="960"/>
        <w:jc w:val="both"/>
        <w:rPr>
          <w:rFonts w:ascii="標楷體" w:eastAsia="標楷體" w:hAnsi="標楷體" w:cs="Times New Roman"/>
          <w:sz w:val="28"/>
          <w:szCs w:val="28"/>
        </w:rPr>
      </w:pPr>
      <w:r w:rsidRPr="00546525">
        <w:rPr>
          <w:rFonts w:ascii="標楷體" w:eastAsia="標楷體" w:hAnsi="標楷體" w:cs="Gungsuh"/>
          <w:sz w:val="28"/>
          <w:szCs w:val="28"/>
        </w:rPr>
        <w:t>本租賃契約未載明之事項，參照政府採購法並悉依國有財產法及其施行細則、國有公用不動產收益原則、民法、建築管理及其他法令之規定。</w:t>
      </w:r>
    </w:p>
    <w:p w:rsidR="00FE7C6D" w:rsidRPr="00546525" w:rsidRDefault="00FE7C6D" w:rsidP="009A2FEF">
      <w:pPr>
        <w:pStyle w:val="a5"/>
        <w:numPr>
          <w:ilvl w:val="0"/>
          <w:numId w:val="75"/>
        </w:numPr>
        <w:spacing w:line="400" w:lineRule="exact"/>
        <w:ind w:leftChars="0" w:left="1134" w:hanging="1134"/>
        <w:rPr>
          <w:rFonts w:ascii="標楷體" w:eastAsia="標楷體" w:hAnsi="標楷體" w:cs="Times New Roman"/>
          <w:b/>
          <w:sz w:val="28"/>
          <w:szCs w:val="28"/>
        </w:rPr>
      </w:pPr>
      <w:bookmarkStart w:id="96" w:name="_heading=h.sabnu4" w:colFirst="0" w:colLast="0"/>
      <w:bookmarkEnd w:id="96"/>
      <w:r w:rsidRPr="00546525">
        <w:rPr>
          <w:rFonts w:ascii="標楷體" w:eastAsia="標楷體" w:hAnsi="標楷體" w:cs="Gungsuh"/>
          <w:sz w:val="28"/>
          <w:szCs w:val="28"/>
        </w:rPr>
        <w:t>本標租案件乙方與其負責本購案相關人員於履約管理、驗收期間，不得對甲方之公務員有饋贈財務、飲宴應酬、請託關說及違背職務行賄之行為。</w:t>
      </w:r>
    </w:p>
    <w:p w:rsidR="00D0399B" w:rsidRPr="00FE7C6D" w:rsidRDefault="00D0399B"/>
    <w:sectPr w:rsidR="00D0399B" w:rsidRPr="00FE7C6D" w:rsidSect="00072BA3">
      <w:pgSz w:w="11906" w:h="16838"/>
      <w:pgMar w:top="1440" w:right="1274" w:bottom="1440"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226B" w:rsidRDefault="0010226B" w:rsidP="000B141F">
      <w:r>
        <w:separator/>
      </w:r>
    </w:p>
  </w:endnote>
  <w:endnote w:type="continuationSeparator" w:id="0">
    <w:p w:rsidR="0010226B" w:rsidRDefault="0010226B" w:rsidP="000B1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Microsoft YaHei UI">
    <w:panose1 w:val="020B0503020204020204"/>
    <w:charset w:val="86"/>
    <w:family w:val="swiss"/>
    <w:pitch w:val="variable"/>
    <w:sig w:usb0="80000287" w:usb1="2ACF3C50" w:usb2="00000016" w:usb3="00000000" w:csb0="0004001F" w:csb1="00000000"/>
  </w:font>
  <w:font w:name="Liberation Serif">
    <w:panose1 w:val="00000000000000000000"/>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Gungsuh">
    <w:altName w:val="Malgun Gothic"/>
    <w:charset w:val="81"/>
    <w:family w:val="roman"/>
    <w:pitch w:val="variable"/>
    <w:sig w:usb0="B00002AF" w:usb1="69D77CFB" w:usb2="00000030" w:usb3="00000000" w:csb0="0008009F" w:csb1="00000000"/>
  </w:font>
  <w:font w:name="PMingLiu">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226B" w:rsidRDefault="0010226B" w:rsidP="000B141F">
      <w:r>
        <w:separator/>
      </w:r>
    </w:p>
  </w:footnote>
  <w:footnote w:type="continuationSeparator" w:id="0">
    <w:p w:rsidR="0010226B" w:rsidRDefault="0010226B" w:rsidP="000B141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E72CF"/>
    <w:multiLevelType w:val="multilevel"/>
    <w:tmpl w:val="8376BCA0"/>
    <w:lvl w:ilvl="0">
      <w:start w:val="1"/>
      <w:numFmt w:val="taiwaneseCountingThousand"/>
      <w:lvlText w:val="(%1)"/>
      <w:lvlJc w:val="left"/>
      <w:pPr>
        <w:ind w:left="480" w:hanging="480"/>
      </w:pPr>
      <w:rPr>
        <w:rFonts w:hint="eastAsia"/>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5C34A07"/>
    <w:multiLevelType w:val="multilevel"/>
    <w:tmpl w:val="47F605D6"/>
    <w:lvl w:ilvl="0">
      <w:start w:val="1"/>
      <w:numFmt w:val="decimal"/>
      <w:lvlText w:val="(%1)"/>
      <w:lvlJc w:val="left"/>
      <w:pPr>
        <w:ind w:left="480" w:hanging="480"/>
      </w:pPr>
      <w:rPr>
        <w:b w:val="0"/>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06A21605"/>
    <w:multiLevelType w:val="multilevel"/>
    <w:tmpl w:val="014E7FFA"/>
    <w:lvl w:ilvl="0">
      <w:start w:val="1"/>
      <w:numFmt w:val="decimal"/>
      <w:lvlText w:val="%1."/>
      <w:lvlJc w:val="left"/>
      <w:pPr>
        <w:ind w:left="2145" w:hanging="480"/>
      </w:pPr>
    </w:lvl>
    <w:lvl w:ilvl="1">
      <w:start w:val="1"/>
      <w:numFmt w:val="decimal"/>
      <w:lvlText w:val="%2."/>
      <w:lvlJc w:val="left"/>
      <w:pPr>
        <w:ind w:left="2625" w:hanging="480"/>
      </w:pPr>
    </w:lvl>
    <w:lvl w:ilvl="2">
      <w:start w:val="1"/>
      <w:numFmt w:val="lowerRoman"/>
      <w:lvlText w:val="%3."/>
      <w:lvlJc w:val="right"/>
      <w:pPr>
        <w:ind w:left="3105" w:hanging="480"/>
      </w:pPr>
    </w:lvl>
    <w:lvl w:ilvl="3">
      <w:start w:val="1"/>
      <w:numFmt w:val="decimal"/>
      <w:lvlText w:val="%4."/>
      <w:lvlJc w:val="left"/>
      <w:pPr>
        <w:ind w:left="3585" w:hanging="480"/>
      </w:pPr>
    </w:lvl>
    <w:lvl w:ilvl="4">
      <w:start w:val="1"/>
      <w:numFmt w:val="decimal"/>
      <w:lvlText w:val="%5、"/>
      <w:lvlJc w:val="left"/>
      <w:pPr>
        <w:ind w:left="4065" w:hanging="480"/>
      </w:pPr>
    </w:lvl>
    <w:lvl w:ilvl="5">
      <w:start w:val="1"/>
      <w:numFmt w:val="lowerRoman"/>
      <w:lvlText w:val="%6."/>
      <w:lvlJc w:val="right"/>
      <w:pPr>
        <w:ind w:left="4545" w:hanging="480"/>
      </w:pPr>
    </w:lvl>
    <w:lvl w:ilvl="6">
      <w:start w:val="1"/>
      <w:numFmt w:val="decimal"/>
      <w:lvlText w:val="%7."/>
      <w:lvlJc w:val="left"/>
      <w:pPr>
        <w:ind w:left="5025" w:hanging="480"/>
      </w:pPr>
    </w:lvl>
    <w:lvl w:ilvl="7">
      <w:start w:val="1"/>
      <w:numFmt w:val="decimal"/>
      <w:lvlText w:val="%8、"/>
      <w:lvlJc w:val="left"/>
      <w:pPr>
        <w:ind w:left="5505" w:hanging="480"/>
      </w:pPr>
    </w:lvl>
    <w:lvl w:ilvl="8">
      <w:start w:val="1"/>
      <w:numFmt w:val="lowerRoman"/>
      <w:lvlText w:val="%9."/>
      <w:lvlJc w:val="right"/>
      <w:pPr>
        <w:ind w:left="5985" w:hanging="480"/>
      </w:pPr>
    </w:lvl>
  </w:abstractNum>
  <w:abstractNum w:abstractNumId="3" w15:restartNumberingAfterBreak="0">
    <w:nsid w:val="0942531B"/>
    <w:multiLevelType w:val="multilevel"/>
    <w:tmpl w:val="0E0884B6"/>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0DE2509B"/>
    <w:multiLevelType w:val="multilevel"/>
    <w:tmpl w:val="1D30FBE6"/>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0F723A47"/>
    <w:multiLevelType w:val="multilevel"/>
    <w:tmpl w:val="00B0D0EA"/>
    <w:lvl w:ilvl="0">
      <w:start w:val="1"/>
      <w:numFmt w:val="taiwaneseCountingThousand"/>
      <w:lvlText w:val="(%1)"/>
      <w:lvlJc w:val="left"/>
      <w:pPr>
        <w:ind w:left="480" w:hanging="480"/>
      </w:pPr>
      <w:rPr>
        <w:rFonts w:hint="eastAsia"/>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0FD47265"/>
    <w:multiLevelType w:val="multilevel"/>
    <w:tmpl w:val="9768D7C8"/>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109B5073"/>
    <w:multiLevelType w:val="multilevel"/>
    <w:tmpl w:val="E3F244E8"/>
    <w:lvl w:ilvl="0">
      <w:start w:val="1"/>
      <w:numFmt w:val="taiwaneseCountingThousand"/>
      <w:lvlText w:val="(%1)"/>
      <w:lvlJc w:val="left"/>
      <w:pPr>
        <w:ind w:left="480" w:hanging="480"/>
      </w:pPr>
      <w:rPr>
        <w:rFonts w:hint="eastAsia"/>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13C47EF7"/>
    <w:multiLevelType w:val="multilevel"/>
    <w:tmpl w:val="20A003DA"/>
    <w:lvl w:ilvl="0">
      <w:start w:val="1"/>
      <w:numFmt w:val="taiwaneseCountingThousand"/>
      <w:lvlText w:val="(%1)"/>
      <w:lvlJc w:val="left"/>
      <w:pPr>
        <w:ind w:left="480" w:hanging="480"/>
      </w:pPr>
      <w:rPr>
        <w:rFonts w:hint="eastAsia"/>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14BE713E"/>
    <w:multiLevelType w:val="multilevel"/>
    <w:tmpl w:val="3EC21C00"/>
    <w:lvl w:ilvl="0">
      <w:start w:val="1"/>
      <w:numFmt w:val="decimal"/>
      <w:lvlText w:val="%1."/>
      <w:lvlJc w:val="left"/>
      <w:pPr>
        <w:ind w:left="1440" w:hanging="480"/>
      </w:pPr>
    </w:lvl>
    <w:lvl w:ilvl="1">
      <w:start w:val="1"/>
      <w:numFmt w:val="decim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decim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decimal"/>
      <w:lvlText w:val="%8、"/>
      <w:lvlJc w:val="left"/>
      <w:pPr>
        <w:ind w:left="4800" w:hanging="480"/>
      </w:pPr>
    </w:lvl>
    <w:lvl w:ilvl="8">
      <w:start w:val="1"/>
      <w:numFmt w:val="lowerRoman"/>
      <w:lvlText w:val="%9."/>
      <w:lvlJc w:val="right"/>
      <w:pPr>
        <w:ind w:left="5280" w:hanging="480"/>
      </w:pPr>
    </w:lvl>
  </w:abstractNum>
  <w:abstractNum w:abstractNumId="10" w15:restartNumberingAfterBreak="0">
    <w:nsid w:val="15034D74"/>
    <w:multiLevelType w:val="multilevel"/>
    <w:tmpl w:val="3E860D7E"/>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15337B1C"/>
    <w:multiLevelType w:val="multilevel"/>
    <w:tmpl w:val="926E2ED6"/>
    <w:lvl w:ilvl="0">
      <w:start w:val="1"/>
      <w:numFmt w:val="taiwaneseCountingThousand"/>
      <w:lvlText w:val="(%1)"/>
      <w:lvlJc w:val="left"/>
      <w:pPr>
        <w:ind w:left="480" w:hanging="480"/>
      </w:pPr>
      <w:rPr>
        <w:rFonts w:hint="eastAsia"/>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1553404A"/>
    <w:multiLevelType w:val="multilevel"/>
    <w:tmpl w:val="186E7C48"/>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19D35D38"/>
    <w:multiLevelType w:val="multilevel"/>
    <w:tmpl w:val="F3443BA4"/>
    <w:lvl w:ilvl="0">
      <w:start w:val="1"/>
      <w:numFmt w:val="decimal"/>
      <w:lvlText w:val="(%1)"/>
      <w:lvlJc w:val="left"/>
      <w:pPr>
        <w:ind w:left="480" w:hanging="480"/>
      </w:pPr>
      <w:rPr>
        <w:b w:val="0"/>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1B705CAA"/>
    <w:multiLevelType w:val="multilevel"/>
    <w:tmpl w:val="B4500CF2"/>
    <w:lvl w:ilvl="0">
      <w:start w:val="1"/>
      <w:numFmt w:val="taiwaneseCountingThousand"/>
      <w:lvlText w:val="(%1)"/>
      <w:lvlJc w:val="left"/>
      <w:pPr>
        <w:ind w:left="480" w:hanging="480"/>
      </w:pPr>
      <w:rPr>
        <w:rFonts w:hint="eastAsia"/>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5" w15:restartNumberingAfterBreak="0">
    <w:nsid w:val="1D5E4DEA"/>
    <w:multiLevelType w:val="multilevel"/>
    <w:tmpl w:val="AF249404"/>
    <w:lvl w:ilvl="0">
      <w:start w:val="1"/>
      <w:numFmt w:val="taiwaneseCountingThousand"/>
      <w:lvlText w:val="(%1)"/>
      <w:lvlJc w:val="left"/>
      <w:pPr>
        <w:ind w:left="480" w:hanging="480"/>
      </w:pPr>
      <w:rPr>
        <w:rFonts w:hint="eastAsia"/>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6" w15:restartNumberingAfterBreak="0">
    <w:nsid w:val="213A6F62"/>
    <w:multiLevelType w:val="multilevel"/>
    <w:tmpl w:val="A79CAF44"/>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7" w15:restartNumberingAfterBreak="0">
    <w:nsid w:val="217A0B70"/>
    <w:multiLevelType w:val="multilevel"/>
    <w:tmpl w:val="12FCA7BA"/>
    <w:lvl w:ilvl="0">
      <w:start w:val="1"/>
      <w:numFmt w:val="taiwaneseCountingThousand"/>
      <w:lvlText w:val="(%1)"/>
      <w:lvlJc w:val="left"/>
      <w:pPr>
        <w:ind w:left="480" w:hanging="480"/>
      </w:pPr>
      <w:rPr>
        <w:rFonts w:hint="eastAsia"/>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8" w15:restartNumberingAfterBreak="0">
    <w:nsid w:val="238562F6"/>
    <w:multiLevelType w:val="hybridMultilevel"/>
    <w:tmpl w:val="9B440524"/>
    <w:lvl w:ilvl="0" w:tplc="0409000F">
      <w:start w:val="1"/>
      <w:numFmt w:val="decimal"/>
      <w:lvlText w:val="%1."/>
      <w:lvlJc w:val="left"/>
      <w:pPr>
        <w:ind w:left="1851" w:hanging="480"/>
      </w:pPr>
    </w:lvl>
    <w:lvl w:ilvl="1" w:tplc="04090019" w:tentative="1">
      <w:start w:val="1"/>
      <w:numFmt w:val="ideographTraditional"/>
      <w:lvlText w:val="%2、"/>
      <w:lvlJc w:val="left"/>
      <w:pPr>
        <w:ind w:left="2331" w:hanging="480"/>
      </w:pPr>
    </w:lvl>
    <w:lvl w:ilvl="2" w:tplc="0409001B" w:tentative="1">
      <w:start w:val="1"/>
      <w:numFmt w:val="lowerRoman"/>
      <w:lvlText w:val="%3."/>
      <w:lvlJc w:val="right"/>
      <w:pPr>
        <w:ind w:left="2811" w:hanging="480"/>
      </w:pPr>
    </w:lvl>
    <w:lvl w:ilvl="3" w:tplc="0409000F" w:tentative="1">
      <w:start w:val="1"/>
      <w:numFmt w:val="decimal"/>
      <w:lvlText w:val="%4."/>
      <w:lvlJc w:val="left"/>
      <w:pPr>
        <w:ind w:left="3291" w:hanging="480"/>
      </w:pPr>
    </w:lvl>
    <w:lvl w:ilvl="4" w:tplc="04090019" w:tentative="1">
      <w:start w:val="1"/>
      <w:numFmt w:val="ideographTraditional"/>
      <w:lvlText w:val="%5、"/>
      <w:lvlJc w:val="left"/>
      <w:pPr>
        <w:ind w:left="3771" w:hanging="480"/>
      </w:pPr>
    </w:lvl>
    <w:lvl w:ilvl="5" w:tplc="0409001B" w:tentative="1">
      <w:start w:val="1"/>
      <w:numFmt w:val="lowerRoman"/>
      <w:lvlText w:val="%6."/>
      <w:lvlJc w:val="right"/>
      <w:pPr>
        <w:ind w:left="4251" w:hanging="480"/>
      </w:pPr>
    </w:lvl>
    <w:lvl w:ilvl="6" w:tplc="0409000F" w:tentative="1">
      <w:start w:val="1"/>
      <w:numFmt w:val="decimal"/>
      <w:lvlText w:val="%7."/>
      <w:lvlJc w:val="left"/>
      <w:pPr>
        <w:ind w:left="4731" w:hanging="480"/>
      </w:pPr>
    </w:lvl>
    <w:lvl w:ilvl="7" w:tplc="04090019" w:tentative="1">
      <w:start w:val="1"/>
      <w:numFmt w:val="ideographTraditional"/>
      <w:lvlText w:val="%8、"/>
      <w:lvlJc w:val="left"/>
      <w:pPr>
        <w:ind w:left="5211" w:hanging="480"/>
      </w:pPr>
    </w:lvl>
    <w:lvl w:ilvl="8" w:tplc="0409001B" w:tentative="1">
      <w:start w:val="1"/>
      <w:numFmt w:val="lowerRoman"/>
      <w:lvlText w:val="%9."/>
      <w:lvlJc w:val="right"/>
      <w:pPr>
        <w:ind w:left="5691" w:hanging="480"/>
      </w:pPr>
    </w:lvl>
  </w:abstractNum>
  <w:abstractNum w:abstractNumId="19" w15:restartNumberingAfterBreak="0">
    <w:nsid w:val="27870FF6"/>
    <w:multiLevelType w:val="multilevel"/>
    <w:tmpl w:val="1188D056"/>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0" w15:restartNumberingAfterBreak="0">
    <w:nsid w:val="28CC445B"/>
    <w:multiLevelType w:val="multilevel"/>
    <w:tmpl w:val="3208DEFE"/>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1" w15:restartNumberingAfterBreak="0">
    <w:nsid w:val="2A0C4676"/>
    <w:multiLevelType w:val="multilevel"/>
    <w:tmpl w:val="9E163C1C"/>
    <w:lvl w:ilvl="0">
      <w:start w:val="1"/>
      <w:numFmt w:val="decimal"/>
      <w:lvlText w:val="(%1)、"/>
      <w:lvlJc w:val="left"/>
      <w:pPr>
        <w:ind w:left="2145" w:hanging="480"/>
      </w:pPr>
    </w:lvl>
    <w:lvl w:ilvl="1">
      <w:start w:val="1"/>
      <w:numFmt w:val="decimal"/>
      <w:lvlText w:val="%2."/>
      <w:lvlJc w:val="left"/>
      <w:pPr>
        <w:ind w:left="2625" w:hanging="480"/>
      </w:pPr>
    </w:lvl>
    <w:lvl w:ilvl="2">
      <w:start w:val="1"/>
      <w:numFmt w:val="lowerRoman"/>
      <w:lvlText w:val="%3."/>
      <w:lvlJc w:val="right"/>
      <w:pPr>
        <w:ind w:left="3105" w:hanging="480"/>
      </w:pPr>
    </w:lvl>
    <w:lvl w:ilvl="3">
      <w:start w:val="1"/>
      <w:numFmt w:val="decimal"/>
      <w:lvlText w:val="%4."/>
      <w:lvlJc w:val="left"/>
      <w:pPr>
        <w:ind w:left="3585" w:hanging="480"/>
      </w:pPr>
    </w:lvl>
    <w:lvl w:ilvl="4">
      <w:start w:val="1"/>
      <w:numFmt w:val="decimal"/>
      <w:lvlText w:val="%5、"/>
      <w:lvlJc w:val="left"/>
      <w:pPr>
        <w:ind w:left="4065" w:hanging="480"/>
      </w:pPr>
    </w:lvl>
    <w:lvl w:ilvl="5">
      <w:start w:val="1"/>
      <w:numFmt w:val="lowerRoman"/>
      <w:lvlText w:val="%6."/>
      <w:lvlJc w:val="right"/>
      <w:pPr>
        <w:ind w:left="4545" w:hanging="480"/>
      </w:pPr>
    </w:lvl>
    <w:lvl w:ilvl="6">
      <w:start w:val="1"/>
      <w:numFmt w:val="decimal"/>
      <w:lvlText w:val="%7."/>
      <w:lvlJc w:val="left"/>
      <w:pPr>
        <w:ind w:left="5025" w:hanging="480"/>
      </w:pPr>
    </w:lvl>
    <w:lvl w:ilvl="7">
      <w:start w:val="1"/>
      <w:numFmt w:val="decimal"/>
      <w:lvlText w:val="%8、"/>
      <w:lvlJc w:val="left"/>
      <w:pPr>
        <w:ind w:left="5505" w:hanging="480"/>
      </w:pPr>
    </w:lvl>
    <w:lvl w:ilvl="8">
      <w:start w:val="1"/>
      <w:numFmt w:val="lowerRoman"/>
      <w:lvlText w:val="%9."/>
      <w:lvlJc w:val="right"/>
      <w:pPr>
        <w:ind w:left="5985" w:hanging="480"/>
      </w:pPr>
    </w:lvl>
  </w:abstractNum>
  <w:abstractNum w:abstractNumId="22" w15:restartNumberingAfterBreak="0">
    <w:nsid w:val="2C2554C3"/>
    <w:multiLevelType w:val="multilevel"/>
    <w:tmpl w:val="11122870"/>
    <w:lvl w:ilvl="0">
      <w:start w:val="1"/>
      <w:numFmt w:val="taiwaneseCountingThousand"/>
      <w:lvlText w:val="(%1)"/>
      <w:lvlJc w:val="left"/>
      <w:pPr>
        <w:ind w:left="480" w:hanging="480"/>
      </w:pPr>
      <w:rPr>
        <w:rFonts w:hint="eastAsia"/>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3" w15:restartNumberingAfterBreak="0">
    <w:nsid w:val="2CAF7F0B"/>
    <w:multiLevelType w:val="multilevel"/>
    <w:tmpl w:val="1B7812B8"/>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4" w15:restartNumberingAfterBreak="0">
    <w:nsid w:val="2D1836A5"/>
    <w:multiLevelType w:val="multilevel"/>
    <w:tmpl w:val="3E58355C"/>
    <w:lvl w:ilvl="0">
      <w:start w:val="1"/>
      <w:numFmt w:val="decimal"/>
      <w:lvlText w:val="(%1)"/>
      <w:lvlJc w:val="left"/>
      <w:pPr>
        <w:ind w:left="480" w:hanging="480"/>
      </w:pPr>
      <w:rPr>
        <w:b w:val="0"/>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5" w15:restartNumberingAfterBreak="0">
    <w:nsid w:val="2E220384"/>
    <w:multiLevelType w:val="multilevel"/>
    <w:tmpl w:val="009A7DD4"/>
    <w:lvl w:ilvl="0">
      <w:start w:val="1"/>
      <w:numFmt w:val="taiwaneseCountingThousand"/>
      <w:lvlText w:val="(%1)"/>
      <w:lvlJc w:val="left"/>
      <w:pPr>
        <w:ind w:left="2145" w:hanging="480"/>
      </w:pPr>
      <w:rPr>
        <w:rFonts w:hint="eastAsia"/>
      </w:rPr>
    </w:lvl>
    <w:lvl w:ilvl="1">
      <w:start w:val="1"/>
      <w:numFmt w:val="decimal"/>
      <w:lvlText w:val="%2."/>
      <w:lvlJc w:val="left"/>
      <w:pPr>
        <w:ind w:left="2625" w:hanging="480"/>
      </w:pPr>
    </w:lvl>
    <w:lvl w:ilvl="2">
      <w:start w:val="1"/>
      <w:numFmt w:val="lowerRoman"/>
      <w:lvlText w:val="%3."/>
      <w:lvlJc w:val="right"/>
      <w:pPr>
        <w:ind w:left="3105" w:hanging="480"/>
      </w:pPr>
    </w:lvl>
    <w:lvl w:ilvl="3">
      <w:start w:val="1"/>
      <w:numFmt w:val="decimal"/>
      <w:lvlText w:val="%4."/>
      <w:lvlJc w:val="left"/>
      <w:pPr>
        <w:ind w:left="3585" w:hanging="480"/>
      </w:pPr>
    </w:lvl>
    <w:lvl w:ilvl="4">
      <w:start w:val="1"/>
      <w:numFmt w:val="decimal"/>
      <w:lvlText w:val="%5、"/>
      <w:lvlJc w:val="left"/>
      <w:pPr>
        <w:ind w:left="4065" w:hanging="480"/>
      </w:pPr>
    </w:lvl>
    <w:lvl w:ilvl="5">
      <w:start w:val="1"/>
      <w:numFmt w:val="lowerRoman"/>
      <w:lvlText w:val="%6."/>
      <w:lvlJc w:val="right"/>
      <w:pPr>
        <w:ind w:left="4545" w:hanging="480"/>
      </w:pPr>
    </w:lvl>
    <w:lvl w:ilvl="6">
      <w:start w:val="1"/>
      <w:numFmt w:val="decimal"/>
      <w:lvlText w:val="%7."/>
      <w:lvlJc w:val="left"/>
      <w:pPr>
        <w:ind w:left="5025" w:hanging="480"/>
      </w:pPr>
    </w:lvl>
    <w:lvl w:ilvl="7">
      <w:start w:val="1"/>
      <w:numFmt w:val="decimal"/>
      <w:lvlText w:val="%8、"/>
      <w:lvlJc w:val="left"/>
      <w:pPr>
        <w:ind w:left="5505" w:hanging="480"/>
      </w:pPr>
    </w:lvl>
    <w:lvl w:ilvl="8">
      <w:start w:val="1"/>
      <w:numFmt w:val="lowerRoman"/>
      <w:lvlText w:val="%9."/>
      <w:lvlJc w:val="right"/>
      <w:pPr>
        <w:ind w:left="5985" w:hanging="480"/>
      </w:pPr>
    </w:lvl>
  </w:abstractNum>
  <w:abstractNum w:abstractNumId="26" w15:restartNumberingAfterBreak="0">
    <w:nsid w:val="2E8B58B1"/>
    <w:multiLevelType w:val="multilevel"/>
    <w:tmpl w:val="EECCCE64"/>
    <w:lvl w:ilvl="0">
      <w:start w:val="1"/>
      <w:numFmt w:val="taiwaneseCountingThousand"/>
      <w:lvlText w:val="(%1)"/>
      <w:lvlJc w:val="left"/>
      <w:pPr>
        <w:ind w:left="2145" w:hanging="480"/>
      </w:pPr>
      <w:rPr>
        <w:rFonts w:hint="eastAsia"/>
      </w:rPr>
    </w:lvl>
    <w:lvl w:ilvl="1">
      <w:start w:val="1"/>
      <w:numFmt w:val="decimal"/>
      <w:lvlText w:val="%2."/>
      <w:lvlJc w:val="left"/>
      <w:pPr>
        <w:ind w:left="2625" w:hanging="480"/>
      </w:pPr>
    </w:lvl>
    <w:lvl w:ilvl="2">
      <w:start w:val="1"/>
      <w:numFmt w:val="lowerRoman"/>
      <w:lvlText w:val="%3."/>
      <w:lvlJc w:val="right"/>
      <w:pPr>
        <w:ind w:left="3105" w:hanging="480"/>
      </w:pPr>
    </w:lvl>
    <w:lvl w:ilvl="3">
      <w:start w:val="1"/>
      <w:numFmt w:val="decimal"/>
      <w:lvlText w:val="%4."/>
      <w:lvlJc w:val="left"/>
      <w:pPr>
        <w:ind w:left="3585" w:hanging="480"/>
      </w:pPr>
    </w:lvl>
    <w:lvl w:ilvl="4">
      <w:start w:val="1"/>
      <w:numFmt w:val="decimal"/>
      <w:lvlText w:val="%5、"/>
      <w:lvlJc w:val="left"/>
      <w:pPr>
        <w:ind w:left="4065" w:hanging="480"/>
      </w:pPr>
    </w:lvl>
    <w:lvl w:ilvl="5">
      <w:start w:val="1"/>
      <w:numFmt w:val="lowerRoman"/>
      <w:lvlText w:val="%6."/>
      <w:lvlJc w:val="right"/>
      <w:pPr>
        <w:ind w:left="4545" w:hanging="480"/>
      </w:pPr>
    </w:lvl>
    <w:lvl w:ilvl="6">
      <w:start w:val="1"/>
      <w:numFmt w:val="decimal"/>
      <w:lvlText w:val="%7."/>
      <w:lvlJc w:val="left"/>
      <w:pPr>
        <w:ind w:left="5025" w:hanging="480"/>
      </w:pPr>
    </w:lvl>
    <w:lvl w:ilvl="7">
      <w:start w:val="1"/>
      <w:numFmt w:val="decimal"/>
      <w:lvlText w:val="%8、"/>
      <w:lvlJc w:val="left"/>
      <w:pPr>
        <w:ind w:left="5505" w:hanging="480"/>
      </w:pPr>
    </w:lvl>
    <w:lvl w:ilvl="8">
      <w:start w:val="1"/>
      <w:numFmt w:val="lowerRoman"/>
      <w:lvlText w:val="%9."/>
      <w:lvlJc w:val="right"/>
      <w:pPr>
        <w:ind w:left="5985" w:hanging="480"/>
      </w:pPr>
    </w:lvl>
  </w:abstractNum>
  <w:abstractNum w:abstractNumId="27" w15:restartNumberingAfterBreak="0">
    <w:nsid w:val="32BD2CC7"/>
    <w:multiLevelType w:val="multilevel"/>
    <w:tmpl w:val="427601B2"/>
    <w:lvl w:ilvl="0">
      <w:start w:val="1"/>
      <w:numFmt w:val="taiwaneseCountingThousand"/>
      <w:lvlText w:val="(%1)"/>
      <w:lvlJc w:val="left"/>
      <w:pPr>
        <w:ind w:left="4025" w:hanging="480"/>
      </w:pPr>
      <w:rPr>
        <w:rFonts w:hint="eastAsia"/>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8" w15:restartNumberingAfterBreak="0">
    <w:nsid w:val="33EC1F80"/>
    <w:multiLevelType w:val="hybridMultilevel"/>
    <w:tmpl w:val="74928D8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344749ED"/>
    <w:multiLevelType w:val="multilevel"/>
    <w:tmpl w:val="AF5E4F56"/>
    <w:lvl w:ilvl="0">
      <w:start w:val="1"/>
      <w:numFmt w:val="decimal"/>
      <w:lvlText w:val="(%1)、"/>
      <w:lvlJc w:val="left"/>
      <w:pPr>
        <w:ind w:left="2145" w:hanging="480"/>
      </w:pPr>
    </w:lvl>
    <w:lvl w:ilvl="1">
      <w:start w:val="1"/>
      <w:numFmt w:val="decimal"/>
      <w:lvlText w:val="%2."/>
      <w:lvlJc w:val="left"/>
      <w:pPr>
        <w:ind w:left="2625" w:hanging="480"/>
      </w:pPr>
    </w:lvl>
    <w:lvl w:ilvl="2">
      <w:start w:val="1"/>
      <w:numFmt w:val="lowerRoman"/>
      <w:lvlText w:val="%3."/>
      <w:lvlJc w:val="right"/>
      <w:pPr>
        <w:ind w:left="3105" w:hanging="480"/>
      </w:pPr>
    </w:lvl>
    <w:lvl w:ilvl="3">
      <w:start w:val="1"/>
      <w:numFmt w:val="decimal"/>
      <w:lvlText w:val="%4."/>
      <w:lvlJc w:val="left"/>
      <w:pPr>
        <w:ind w:left="3585" w:hanging="480"/>
      </w:pPr>
    </w:lvl>
    <w:lvl w:ilvl="4">
      <w:start w:val="1"/>
      <w:numFmt w:val="decimal"/>
      <w:lvlText w:val="%5、"/>
      <w:lvlJc w:val="left"/>
      <w:pPr>
        <w:ind w:left="4065" w:hanging="480"/>
      </w:pPr>
    </w:lvl>
    <w:lvl w:ilvl="5">
      <w:start w:val="1"/>
      <w:numFmt w:val="lowerRoman"/>
      <w:lvlText w:val="%6."/>
      <w:lvlJc w:val="right"/>
      <w:pPr>
        <w:ind w:left="4545" w:hanging="480"/>
      </w:pPr>
    </w:lvl>
    <w:lvl w:ilvl="6">
      <w:start w:val="1"/>
      <w:numFmt w:val="decimal"/>
      <w:lvlText w:val="%7."/>
      <w:lvlJc w:val="left"/>
      <w:pPr>
        <w:ind w:left="5025" w:hanging="480"/>
      </w:pPr>
    </w:lvl>
    <w:lvl w:ilvl="7">
      <w:start w:val="1"/>
      <w:numFmt w:val="decimal"/>
      <w:lvlText w:val="%8、"/>
      <w:lvlJc w:val="left"/>
      <w:pPr>
        <w:ind w:left="5505" w:hanging="480"/>
      </w:pPr>
    </w:lvl>
    <w:lvl w:ilvl="8">
      <w:start w:val="1"/>
      <w:numFmt w:val="lowerRoman"/>
      <w:lvlText w:val="%9."/>
      <w:lvlJc w:val="right"/>
      <w:pPr>
        <w:ind w:left="5985" w:hanging="480"/>
      </w:pPr>
    </w:lvl>
  </w:abstractNum>
  <w:abstractNum w:abstractNumId="30" w15:restartNumberingAfterBreak="0">
    <w:nsid w:val="348C1184"/>
    <w:multiLevelType w:val="multilevel"/>
    <w:tmpl w:val="53B603E2"/>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31" w15:restartNumberingAfterBreak="0">
    <w:nsid w:val="3506545A"/>
    <w:multiLevelType w:val="multilevel"/>
    <w:tmpl w:val="AE6E41D2"/>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32" w15:restartNumberingAfterBreak="0">
    <w:nsid w:val="35721076"/>
    <w:multiLevelType w:val="multilevel"/>
    <w:tmpl w:val="80A6FEE4"/>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33" w15:restartNumberingAfterBreak="0">
    <w:nsid w:val="36977871"/>
    <w:multiLevelType w:val="multilevel"/>
    <w:tmpl w:val="3D2290BC"/>
    <w:lvl w:ilvl="0">
      <w:start w:val="1"/>
      <w:numFmt w:val="taiwaneseCountingThousand"/>
      <w:lvlText w:val="(%1)"/>
      <w:lvlJc w:val="left"/>
      <w:pPr>
        <w:ind w:left="480" w:hanging="480"/>
      </w:pPr>
      <w:rPr>
        <w:rFonts w:hint="eastAsia"/>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34" w15:restartNumberingAfterBreak="0">
    <w:nsid w:val="372B2354"/>
    <w:multiLevelType w:val="multilevel"/>
    <w:tmpl w:val="0C44CB4C"/>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35" w15:restartNumberingAfterBreak="0">
    <w:nsid w:val="38CA56A6"/>
    <w:multiLevelType w:val="multilevel"/>
    <w:tmpl w:val="C4A692F6"/>
    <w:lvl w:ilvl="0">
      <w:start w:val="1"/>
      <w:numFmt w:val="decimal"/>
      <w:lvlText w:val="(%1)"/>
      <w:lvlJc w:val="left"/>
      <w:pPr>
        <w:ind w:left="480" w:hanging="480"/>
      </w:pPr>
      <w:rPr>
        <w:b w:val="0"/>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36" w15:restartNumberingAfterBreak="0">
    <w:nsid w:val="39925259"/>
    <w:multiLevelType w:val="multilevel"/>
    <w:tmpl w:val="C1B49D44"/>
    <w:lvl w:ilvl="0">
      <w:start w:val="1"/>
      <w:numFmt w:val="decimal"/>
      <w:lvlText w:val="(%1)"/>
      <w:lvlJc w:val="left"/>
      <w:pPr>
        <w:ind w:left="480" w:hanging="480"/>
      </w:pPr>
      <w:rPr>
        <w:b w:val="0"/>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37" w15:restartNumberingAfterBreak="0">
    <w:nsid w:val="3D08175C"/>
    <w:multiLevelType w:val="multilevel"/>
    <w:tmpl w:val="C31CA4C8"/>
    <w:lvl w:ilvl="0">
      <w:start w:val="1"/>
      <w:numFmt w:val="decimal"/>
      <w:lvlText w:val="(%1)"/>
      <w:lvlJc w:val="left"/>
      <w:pPr>
        <w:ind w:left="480" w:hanging="480"/>
      </w:pPr>
      <w:rPr>
        <w:b w:val="0"/>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38" w15:restartNumberingAfterBreak="0">
    <w:nsid w:val="3D121793"/>
    <w:multiLevelType w:val="multilevel"/>
    <w:tmpl w:val="1C4E29FE"/>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39" w15:restartNumberingAfterBreak="0">
    <w:nsid w:val="3DBA4740"/>
    <w:multiLevelType w:val="multilevel"/>
    <w:tmpl w:val="5CCC7576"/>
    <w:lvl w:ilvl="0">
      <w:start w:val="1"/>
      <w:numFmt w:val="decimal"/>
      <w:lvlText w:val="%1."/>
      <w:lvlJc w:val="left"/>
      <w:pPr>
        <w:ind w:left="1440" w:hanging="480"/>
      </w:pPr>
    </w:lvl>
    <w:lvl w:ilvl="1">
      <w:start w:val="1"/>
      <w:numFmt w:val="decim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decim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decimal"/>
      <w:lvlText w:val="%8、"/>
      <w:lvlJc w:val="left"/>
      <w:pPr>
        <w:ind w:left="4800" w:hanging="480"/>
      </w:pPr>
    </w:lvl>
    <w:lvl w:ilvl="8">
      <w:start w:val="1"/>
      <w:numFmt w:val="lowerRoman"/>
      <w:lvlText w:val="%9."/>
      <w:lvlJc w:val="right"/>
      <w:pPr>
        <w:ind w:left="5280" w:hanging="480"/>
      </w:pPr>
    </w:lvl>
  </w:abstractNum>
  <w:abstractNum w:abstractNumId="40" w15:restartNumberingAfterBreak="0">
    <w:nsid w:val="3DBA57EE"/>
    <w:multiLevelType w:val="multilevel"/>
    <w:tmpl w:val="0E425BF8"/>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41" w15:restartNumberingAfterBreak="0">
    <w:nsid w:val="3E743B77"/>
    <w:multiLevelType w:val="multilevel"/>
    <w:tmpl w:val="0FE071B8"/>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42" w15:restartNumberingAfterBreak="0">
    <w:nsid w:val="3F0203F9"/>
    <w:multiLevelType w:val="multilevel"/>
    <w:tmpl w:val="18A278EA"/>
    <w:lvl w:ilvl="0">
      <w:start w:val="1"/>
      <w:numFmt w:val="taiwaneseCountingThousand"/>
      <w:lvlText w:val="(%1)"/>
      <w:lvlJc w:val="left"/>
      <w:pPr>
        <w:ind w:left="480" w:hanging="480"/>
      </w:pPr>
      <w:rPr>
        <w:rFonts w:hint="eastAsia"/>
        <w:b w:val="0"/>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43" w15:restartNumberingAfterBreak="0">
    <w:nsid w:val="41157A6E"/>
    <w:multiLevelType w:val="multilevel"/>
    <w:tmpl w:val="27E4C9CC"/>
    <w:lvl w:ilvl="0">
      <w:start w:val="1"/>
      <w:numFmt w:val="taiwaneseCountingThousand"/>
      <w:lvlText w:val="(%1)"/>
      <w:lvlJc w:val="left"/>
      <w:pPr>
        <w:ind w:left="480" w:hanging="480"/>
      </w:pPr>
      <w:rPr>
        <w:rFonts w:hint="eastAsia"/>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44" w15:restartNumberingAfterBreak="0">
    <w:nsid w:val="47891CCC"/>
    <w:multiLevelType w:val="multilevel"/>
    <w:tmpl w:val="FAAAE4E0"/>
    <w:lvl w:ilvl="0">
      <w:start w:val="1"/>
      <w:numFmt w:val="decimal"/>
      <w:lvlText w:val="(%1)"/>
      <w:lvlJc w:val="left"/>
      <w:pPr>
        <w:ind w:left="480" w:hanging="480"/>
      </w:pPr>
      <w:rPr>
        <w:b w:val="0"/>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45" w15:restartNumberingAfterBreak="0">
    <w:nsid w:val="48616652"/>
    <w:multiLevelType w:val="multilevel"/>
    <w:tmpl w:val="445A9C86"/>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46" w15:restartNumberingAfterBreak="0">
    <w:nsid w:val="4D0B6F2D"/>
    <w:multiLevelType w:val="multilevel"/>
    <w:tmpl w:val="AA9C9314"/>
    <w:lvl w:ilvl="0">
      <w:start w:val="1"/>
      <w:numFmt w:val="decimal"/>
      <w:lvlText w:val="%1."/>
      <w:lvlJc w:val="left"/>
      <w:pPr>
        <w:ind w:left="960" w:hanging="480"/>
      </w:p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47" w15:restartNumberingAfterBreak="0">
    <w:nsid w:val="54D5387C"/>
    <w:multiLevelType w:val="multilevel"/>
    <w:tmpl w:val="3E048360"/>
    <w:lvl w:ilvl="0">
      <w:start w:val="1"/>
      <w:numFmt w:val="decimal"/>
      <w:lvlText w:val="%1."/>
      <w:lvlJc w:val="left"/>
      <w:pPr>
        <w:ind w:left="480" w:hanging="480"/>
      </w:pPr>
      <w:rPr>
        <w:b w:val="0"/>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48" w15:restartNumberingAfterBreak="0">
    <w:nsid w:val="588E1580"/>
    <w:multiLevelType w:val="hybridMultilevel"/>
    <w:tmpl w:val="E3E441EC"/>
    <w:lvl w:ilvl="0" w:tplc="0409000F">
      <w:start w:val="1"/>
      <w:numFmt w:val="decimal"/>
      <w:lvlText w:val="%1."/>
      <w:lvlJc w:val="left"/>
      <w:pPr>
        <w:ind w:left="1614" w:hanging="480"/>
      </w:p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49" w15:restartNumberingAfterBreak="0">
    <w:nsid w:val="58C25B3E"/>
    <w:multiLevelType w:val="multilevel"/>
    <w:tmpl w:val="581C965C"/>
    <w:lvl w:ilvl="0">
      <w:start w:val="1"/>
      <w:numFmt w:val="decimal"/>
      <w:lvlText w:val="(%1)"/>
      <w:lvlJc w:val="left"/>
      <w:pPr>
        <w:ind w:left="1614" w:hanging="480"/>
      </w:pPr>
      <w:rPr>
        <w:b w:val="0"/>
      </w:rPr>
    </w:lvl>
    <w:lvl w:ilvl="1">
      <w:start w:val="1"/>
      <w:numFmt w:val="decimal"/>
      <w:lvlText w:val="%2、"/>
      <w:lvlJc w:val="left"/>
      <w:pPr>
        <w:ind w:left="2094" w:hanging="480"/>
      </w:pPr>
    </w:lvl>
    <w:lvl w:ilvl="2">
      <w:start w:val="1"/>
      <w:numFmt w:val="lowerRoman"/>
      <w:lvlText w:val="%3."/>
      <w:lvlJc w:val="right"/>
      <w:pPr>
        <w:ind w:left="2574" w:hanging="480"/>
      </w:pPr>
    </w:lvl>
    <w:lvl w:ilvl="3">
      <w:start w:val="1"/>
      <w:numFmt w:val="decimal"/>
      <w:lvlText w:val="%4."/>
      <w:lvlJc w:val="left"/>
      <w:pPr>
        <w:ind w:left="3054" w:hanging="480"/>
      </w:pPr>
    </w:lvl>
    <w:lvl w:ilvl="4">
      <w:start w:val="1"/>
      <w:numFmt w:val="decimal"/>
      <w:lvlText w:val="%5、"/>
      <w:lvlJc w:val="left"/>
      <w:pPr>
        <w:ind w:left="3534" w:hanging="480"/>
      </w:pPr>
    </w:lvl>
    <w:lvl w:ilvl="5">
      <w:start w:val="1"/>
      <w:numFmt w:val="lowerRoman"/>
      <w:lvlText w:val="%6."/>
      <w:lvlJc w:val="right"/>
      <w:pPr>
        <w:ind w:left="4014" w:hanging="480"/>
      </w:pPr>
    </w:lvl>
    <w:lvl w:ilvl="6">
      <w:start w:val="1"/>
      <w:numFmt w:val="decimal"/>
      <w:lvlText w:val="%7."/>
      <w:lvlJc w:val="left"/>
      <w:pPr>
        <w:ind w:left="4494" w:hanging="480"/>
      </w:pPr>
    </w:lvl>
    <w:lvl w:ilvl="7">
      <w:start w:val="1"/>
      <w:numFmt w:val="decimal"/>
      <w:lvlText w:val="%8、"/>
      <w:lvlJc w:val="left"/>
      <w:pPr>
        <w:ind w:left="4974" w:hanging="480"/>
      </w:pPr>
    </w:lvl>
    <w:lvl w:ilvl="8">
      <w:start w:val="1"/>
      <w:numFmt w:val="lowerRoman"/>
      <w:lvlText w:val="%9."/>
      <w:lvlJc w:val="right"/>
      <w:pPr>
        <w:ind w:left="5454" w:hanging="480"/>
      </w:pPr>
    </w:lvl>
  </w:abstractNum>
  <w:abstractNum w:abstractNumId="50" w15:restartNumberingAfterBreak="0">
    <w:nsid w:val="59C34D5F"/>
    <w:multiLevelType w:val="multilevel"/>
    <w:tmpl w:val="F2BE25A2"/>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51" w15:restartNumberingAfterBreak="0">
    <w:nsid w:val="59E332B8"/>
    <w:multiLevelType w:val="multilevel"/>
    <w:tmpl w:val="50C063FE"/>
    <w:lvl w:ilvl="0">
      <w:start w:val="1"/>
      <w:numFmt w:val="taiwaneseCountingThousand"/>
      <w:lvlText w:val="(%1)"/>
      <w:lvlJc w:val="left"/>
      <w:pPr>
        <w:ind w:left="2145" w:hanging="480"/>
      </w:pPr>
      <w:rPr>
        <w:rFonts w:hint="eastAsia"/>
      </w:rPr>
    </w:lvl>
    <w:lvl w:ilvl="1">
      <w:start w:val="1"/>
      <w:numFmt w:val="decimal"/>
      <w:lvlText w:val="%2."/>
      <w:lvlJc w:val="left"/>
      <w:pPr>
        <w:ind w:left="2625" w:hanging="480"/>
      </w:pPr>
    </w:lvl>
    <w:lvl w:ilvl="2">
      <w:start w:val="1"/>
      <w:numFmt w:val="lowerRoman"/>
      <w:lvlText w:val="%3."/>
      <w:lvlJc w:val="right"/>
      <w:pPr>
        <w:ind w:left="3105" w:hanging="480"/>
      </w:pPr>
    </w:lvl>
    <w:lvl w:ilvl="3">
      <w:start w:val="1"/>
      <w:numFmt w:val="decimal"/>
      <w:lvlText w:val="%4."/>
      <w:lvlJc w:val="left"/>
      <w:pPr>
        <w:ind w:left="3585" w:hanging="480"/>
      </w:pPr>
    </w:lvl>
    <w:lvl w:ilvl="4">
      <w:start w:val="1"/>
      <w:numFmt w:val="decimal"/>
      <w:lvlText w:val="%5、"/>
      <w:lvlJc w:val="left"/>
      <w:pPr>
        <w:ind w:left="4065" w:hanging="480"/>
      </w:pPr>
    </w:lvl>
    <w:lvl w:ilvl="5">
      <w:start w:val="1"/>
      <w:numFmt w:val="lowerRoman"/>
      <w:lvlText w:val="%6."/>
      <w:lvlJc w:val="right"/>
      <w:pPr>
        <w:ind w:left="4545" w:hanging="480"/>
      </w:pPr>
    </w:lvl>
    <w:lvl w:ilvl="6">
      <w:start w:val="1"/>
      <w:numFmt w:val="decimal"/>
      <w:lvlText w:val="%7."/>
      <w:lvlJc w:val="left"/>
      <w:pPr>
        <w:ind w:left="5025" w:hanging="480"/>
      </w:pPr>
    </w:lvl>
    <w:lvl w:ilvl="7">
      <w:start w:val="1"/>
      <w:numFmt w:val="decimal"/>
      <w:lvlText w:val="%8、"/>
      <w:lvlJc w:val="left"/>
      <w:pPr>
        <w:ind w:left="5505" w:hanging="480"/>
      </w:pPr>
    </w:lvl>
    <w:lvl w:ilvl="8">
      <w:start w:val="1"/>
      <w:numFmt w:val="lowerRoman"/>
      <w:lvlText w:val="%9."/>
      <w:lvlJc w:val="right"/>
      <w:pPr>
        <w:ind w:left="5985" w:hanging="480"/>
      </w:pPr>
    </w:lvl>
  </w:abstractNum>
  <w:abstractNum w:abstractNumId="52" w15:restartNumberingAfterBreak="0">
    <w:nsid w:val="5B550B7E"/>
    <w:multiLevelType w:val="multilevel"/>
    <w:tmpl w:val="C562EA42"/>
    <w:lvl w:ilvl="0">
      <w:start w:val="1"/>
      <w:numFmt w:val="taiwaneseCountingThousand"/>
      <w:lvlText w:val="(%1)"/>
      <w:lvlJc w:val="left"/>
      <w:pPr>
        <w:ind w:left="480" w:hanging="480"/>
      </w:pPr>
      <w:rPr>
        <w:rFonts w:hint="eastAsia"/>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53" w15:restartNumberingAfterBreak="0">
    <w:nsid w:val="5C2D6584"/>
    <w:multiLevelType w:val="multilevel"/>
    <w:tmpl w:val="91726A3E"/>
    <w:lvl w:ilvl="0">
      <w:start w:val="1"/>
      <w:numFmt w:val="decimal"/>
      <w:lvlText w:val="%1."/>
      <w:lvlJc w:val="left"/>
      <w:pPr>
        <w:ind w:left="2145" w:hanging="480"/>
      </w:pPr>
    </w:lvl>
    <w:lvl w:ilvl="1">
      <w:start w:val="1"/>
      <w:numFmt w:val="decimal"/>
      <w:lvlText w:val="%2."/>
      <w:lvlJc w:val="left"/>
      <w:pPr>
        <w:ind w:left="2625" w:hanging="480"/>
      </w:pPr>
    </w:lvl>
    <w:lvl w:ilvl="2">
      <w:start w:val="1"/>
      <w:numFmt w:val="lowerRoman"/>
      <w:lvlText w:val="%3."/>
      <w:lvlJc w:val="right"/>
      <w:pPr>
        <w:ind w:left="3105" w:hanging="480"/>
      </w:pPr>
    </w:lvl>
    <w:lvl w:ilvl="3">
      <w:start w:val="1"/>
      <w:numFmt w:val="decimal"/>
      <w:lvlText w:val="%4."/>
      <w:lvlJc w:val="left"/>
      <w:pPr>
        <w:ind w:left="3585" w:hanging="480"/>
      </w:pPr>
    </w:lvl>
    <w:lvl w:ilvl="4">
      <w:start w:val="1"/>
      <w:numFmt w:val="decimal"/>
      <w:lvlText w:val="%5、"/>
      <w:lvlJc w:val="left"/>
      <w:pPr>
        <w:ind w:left="4065" w:hanging="480"/>
      </w:pPr>
    </w:lvl>
    <w:lvl w:ilvl="5">
      <w:start w:val="1"/>
      <w:numFmt w:val="lowerRoman"/>
      <w:lvlText w:val="%6."/>
      <w:lvlJc w:val="right"/>
      <w:pPr>
        <w:ind w:left="4545" w:hanging="480"/>
      </w:pPr>
    </w:lvl>
    <w:lvl w:ilvl="6">
      <w:start w:val="1"/>
      <w:numFmt w:val="decimal"/>
      <w:lvlText w:val="%7."/>
      <w:lvlJc w:val="left"/>
      <w:pPr>
        <w:ind w:left="5025" w:hanging="480"/>
      </w:pPr>
    </w:lvl>
    <w:lvl w:ilvl="7">
      <w:start w:val="1"/>
      <w:numFmt w:val="decimal"/>
      <w:lvlText w:val="%8、"/>
      <w:lvlJc w:val="left"/>
      <w:pPr>
        <w:ind w:left="5505" w:hanging="480"/>
      </w:pPr>
    </w:lvl>
    <w:lvl w:ilvl="8">
      <w:start w:val="1"/>
      <w:numFmt w:val="lowerRoman"/>
      <w:lvlText w:val="%9."/>
      <w:lvlJc w:val="right"/>
      <w:pPr>
        <w:ind w:left="5985" w:hanging="480"/>
      </w:pPr>
    </w:lvl>
  </w:abstractNum>
  <w:abstractNum w:abstractNumId="54" w15:restartNumberingAfterBreak="0">
    <w:nsid w:val="5DFF4266"/>
    <w:multiLevelType w:val="multilevel"/>
    <w:tmpl w:val="2D2E8550"/>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55" w15:restartNumberingAfterBreak="0">
    <w:nsid w:val="602A0568"/>
    <w:multiLevelType w:val="multilevel"/>
    <w:tmpl w:val="40648EC4"/>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56" w15:restartNumberingAfterBreak="0">
    <w:nsid w:val="61426206"/>
    <w:multiLevelType w:val="multilevel"/>
    <w:tmpl w:val="53F07B94"/>
    <w:lvl w:ilvl="0">
      <w:start w:val="1"/>
      <w:numFmt w:val="taiwaneseCountingThousand"/>
      <w:lvlText w:val="(%1)"/>
      <w:lvlJc w:val="left"/>
      <w:pPr>
        <w:ind w:left="480" w:hanging="480"/>
      </w:pPr>
      <w:rPr>
        <w:rFonts w:hint="eastAsia"/>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57" w15:restartNumberingAfterBreak="0">
    <w:nsid w:val="642104E1"/>
    <w:multiLevelType w:val="multilevel"/>
    <w:tmpl w:val="BDBA262A"/>
    <w:lvl w:ilvl="0">
      <w:start w:val="1"/>
      <w:numFmt w:val="decimal"/>
      <w:lvlText w:val="(%1)、"/>
      <w:lvlJc w:val="left"/>
      <w:pPr>
        <w:ind w:left="480" w:hanging="480"/>
      </w:pPr>
    </w:lvl>
    <w:lvl w:ilvl="1">
      <w:start w:val="1"/>
      <w:numFmt w:val="taiwaneseCountingThousand"/>
      <w:lvlText w:val="(%2)"/>
      <w:lvlJc w:val="left"/>
      <w:pPr>
        <w:ind w:left="480" w:hanging="480"/>
      </w:pPr>
      <w:rPr>
        <w:rFonts w:hint="eastAsia"/>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58" w15:restartNumberingAfterBreak="0">
    <w:nsid w:val="66A47028"/>
    <w:multiLevelType w:val="multilevel"/>
    <w:tmpl w:val="AB461404"/>
    <w:lvl w:ilvl="0">
      <w:start w:val="1"/>
      <w:numFmt w:val="taiwaneseCountingThousand"/>
      <w:lvlText w:val="(%1)"/>
      <w:lvlJc w:val="left"/>
      <w:pPr>
        <w:ind w:left="480" w:hanging="480"/>
      </w:pPr>
      <w:rPr>
        <w:rFonts w:hint="eastAsia"/>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59" w15:restartNumberingAfterBreak="0">
    <w:nsid w:val="66F1060E"/>
    <w:multiLevelType w:val="multilevel"/>
    <w:tmpl w:val="C81EC34A"/>
    <w:lvl w:ilvl="0">
      <w:start w:val="1"/>
      <w:numFmt w:val="decimal"/>
      <w:lvlText w:val="%1."/>
      <w:lvlJc w:val="left"/>
      <w:pPr>
        <w:ind w:left="528" w:hanging="480"/>
      </w:pPr>
    </w:lvl>
    <w:lvl w:ilvl="1">
      <w:start w:val="1"/>
      <w:numFmt w:val="decimal"/>
      <w:lvlText w:val="%2、"/>
      <w:lvlJc w:val="left"/>
      <w:pPr>
        <w:ind w:left="1008" w:hanging="480"/>
      </w:pPr>
    </w:lvl>
    <w:lvl w:ilvl="2">
      <w:start w:val="1"/>
      <w:numFmt w:val="lowerRoman"/>
      <w:lvlText w:val="%3."/>
      <w:lvlJc w:val="right"/>
      <w:pPr>
        <w:ind w:left="1488" w:hanging="479"/>
      </w:pPr>
    </w:lvl>
    <w:lvl w:ilvl="3">
      <w:start w:val="1"/>
      <w:numFmt w:val="decimal"/>
      <w:lvlText w:val="%4."/>
      <w:lvlJc w:val="left"/>
      <w:pPr>
        <w:ind w:left="1968" w:hanging="480"/>
      </w:pPr>
    </w:lvl>
    <w:lvl w:ilvl="4">
      <w:start w:val="1"/>
      <w:numFmt w:val="decimal"/>
      <w:lvlText w:val="%5、"/>
      <w:lvlJc w:val="left"/>
      <w:pPr>
        <w:ind w:left="2448" w:hanging="480"/>
      </w:pPr>
    </w:lvl>
    <w:lvl w:ilvl="5">
      <w:start w:val="1"/>
      <w:numFmt w:val="lowerRoman"/>
      <w:lvlText w:val="%6."/>
      <w:lvlJc w:val="right"/>
      <w:pPr>
        <w:ind w:left="2928" w:hanging="480"/>
      </w:pPr>
    </w:lvl>
    <w:lvl w:ilvl="6">
      <w:start w:val="1"/>
      <w:numFmt w:val="decimal"/>
      <w:lvlText w:val="%7."/>
      <w:lvlJc w:val="left"/>
      <w:pPr>
        <w:ind w:left="3408" w:hanging="480"/>
      </w:pPr>
    </w:lvl>
    <w:lvl w:ilvl="7">
      <w:start w:val="1"/>
      <w:numFmt w:val="decimal"/>
      <w:lvlText w:val="%8、"/>
      <w:lvlJc w:val="left"/>
      <w:pPr>
        <w:ind w:left="3888" w:hanging="480"/>
      </w:pPr>
    </w:lvl>
    <w:lvl w:ilvl="8">
      <w:start w:val="1"/>
      <w:numFmt w:val="lowerRoman"/>
      <w:lvlText w:val="%9."/>
      <w:lvlJc w:val="right"/>
      <w:pPr>
        <w:ind w:left="4368" w:hanging="480"/>
      </w:pPr>
    </w:lvl>
  </w:abstractNum>
  <w:abstractNum w:abstractNumId="60" w15:restartNumberingAfterBreak="0">
    <w:nsid w:val="6B637288"/>
    <w:multiLevelType w:val="multilevel"/>
    <w:tmpl w:val="5D8E73F4"/>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61" w15:restartNumberingAfterBreak="0">
    <w:nsid w:val="6BAF70D1"/>
    <w:multiLevelType w:val="multilevel"/>
    <w:tmpl w:val="1A9A01AE"/>
    <w:lvl w:ilvl="0">
      <w:start w:val="1"/>
      <w:numFmt w:val="taiwaneseCountingThousand"/>
      <w:lvlText w:val="(%1)"/>
      <w:lvlJc w:val="left"/>
      <w:pPr>
        <w:ind w:left="2145" w:hanging="480"/>
      </w:pPr>
      <w:rPr>
        <w:rFonts w:hint="eastAsia"/>
      </w:rPr>
    </w:lvl>
    <w:lvl w:ilvl="1">
      <w:start w:val="1"/>
      <w:numFmt w:val="decimal"/>
      <w:lvlText w:val="%2."/>
      <w:lvlJc w:val="left"/>
      <w:pPr>
        <w:ind w:left="2625" w:hanging="480"/>
      </w:pPr>
    </w:lvl>
    <w:lvl w:ilvl="2">
      <w:start w:val="1"/>
      <w:numFmt w:val="lowerRoman"/>
      <w:lvlText w:val="%3."/>
      <w:lvlJc w:val="right"/>
      <w:pPr>
        <w:ind w:left="3105" w:hanging="480"/>
      </w:pPr>
    </w:lvl>
    <w:lvl w:ilvl="3">
      <w:start w:val="1"/>
      <w:numFmt w:val="decimal"/>
      <w:lvlText w:val="%4."/>
      <w:lvlJc w:val="left"/>
      <w:pPr>
        <w:ind w:left="3585" w:hanging="480"/>
      </w:pPr>
    </w:lvl>
    <w:lvl w:ilvl="4">
      <w:start w:val="1"/>
      <w:numFmt w:val="decimal"/>
      <w:lvlText w:val="%5、"/>
      <w:lvlJc w:val="left"/>
      <w:pPr>
        <w:ind w:left="4065" w:hanging="480"/>
      </w:pPr>
    </w:lvl>
    <w:lvl w:ilvl="5">
      <w:start w:val="1"/>
      <w:numFmt w:val="lowerRoman"/>
      <w:lvlText w:val="%6."/>
      <w:lvlJc w:val="right"/>
      <w:pPr>
        <w:ind w:left="4545" w:hanging="480"/>
      </w:pPr>
    </w:lvl>
    <w:lvl w:ilvl="6">
      <w:start w:val="1"/>
      <w:numFmt w:val="decimal"/>
      <w:lvlText w:val="%7."/>
      <w:lvlJc w:val="left"/>
      <w:pPr>
        <w:ind w:left="5025" w:hanging="480"/>
      </w:pPr>
    </w:lvl>
    <w:lvl w:ilvl="7">
      <w:start w:val="1"/>
      <w:numFmt w:val="decimal"/>
      <w:lvlText w:val="%8、"/>
      <w:lvlJc w:val="left"/>
      <w:pPr>
        <w:ind w:left="5505" w:hanging="480"/>
      </w:pPr>
    </w:lvl>
    <w:lvl w:ilvl="8">
      <w:start w:val="1"/>
      <w:numFmt w:val="lowerRoman"/>
      <w:lvlText w:val="%9."/>
      <w:lvlJc w:val="right"/>
      <w:pPr>
        <w:ind w:left="5985" w:hanging="480"/>
      </w:pPr>
    </w:lvl>
  </w:abstractNum>
  <w:abstractNum w:abstractNumId="62" w15:restartNumberingAfterBreak="0">
    <w:nsid w:val="6BC66533"/>
    <w:multiLevelType w:val="multilevel"/>
    <w:tmpl w:val="E9921E3C"/>
    <w:lvl w:ilvl="0">
      <w:start w:val="1"/>
      <w:numFmt w:val="taiwaneseCountingThousand"/>
      <w:lvlText w:val="(%1)"/>
      <w:lvlJc w:val="left"/>
      <w:pPr>
        <w:ind w:left="480" w:hanging="480"/>
      </w:pPr>
      <w:rPr>
        <w:rFonts w:hint="eastAsia"/>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63" w15:restartNumberingAfterBreak="0">
    <w:nsid w:val="6DAA509F"/>
    <w:multiLevelType w:val="multilevel"/>
    <w:tmpl w:val="4766844E"/>
    <w:lvl w:ilvl="0">
      <w:start w:val="1"/>
      <w:numFmt w:val="decimal"/>
      <w:lvlText w:val="%1."/>
      <w:lvlJc w:val="left"/>
      <w:pPr>
        <w:ind w:left="960" w:hanging="480"/>
      </w:pPr>
    </w:lvl>
    <w:lvl w:ilvl="1">
      <w:start w:val="1"/>
      <w:numFmt w:val="decimal"/>
      <w:lvlText w:val="%2、"/>
      <w:lvlJc w:val="left"/>
      <w:pPr>
        <w:ind w:left="-705" w:hanging="480"/>
      </w:pPr>
    </w:lvl>
    <w:lvl w:ilvl="2">
      <w:start w:val="1"/>
      <w:numFmt w:val="lowerRoman"/>
      <w:lvlText w:val="%3."/>
      <w:lvlJc w:val="right"/>
      <w:pPr>
        <w:ind w:left="-225" w:hanging="480"/>
      </w:pPr>
    </w:lvl>
    <w:lvl w:ilvl="3">
      <w:start w:val="1"/>
      <w:numFmt w:val="decimal"/>
      <w:lvlText w:val="%4."/>
      <w:lvlJc w:val="left"/>
      <w:pPr>
        <w:ind w:left="255" w:hanging="480"/>
      </w:pPr>
    </w:lvl>
    <w:lvl w:ilvl="4">
      <w:start w:val="1"/>
      <w:numFmt w:val="decimal"/>
      <w:lvlText w:val="%5、"/>
      <w:lvlJc w:val="left"/>
      <w:pPr>
        <w:ind w:left="735" w:hanging="480"/>
      </w:pPr>
    </w:lvl>
    <w:lvl w:ilvl="5">
      <w:start w:val="1"/>
      <w:numFmt w:val="lowerRoman"/>
      <w:lvlText w:val="%6."/>
      <w:lvlJc w:val="right"/>
      <w:pPr>
        <w:ind w:left="1215" w:hanging="480"/>
      </w:pPr>
    </w:lvl>
    <w:lvl w:ilvl="6">
      <w:start w:val="1"/>
      <w:numFmt w:val="decimal"/>
      <w:lvlText w:val="%7."/>
      <w:lvlJc w:val="left"/>
      <w:pPr>
        <w:ind w:left="1695" w:hanging="480"/>
      </w:pPr>
    </w:lvl>
    <w:lvl w:ilvl="7">
      <w:start w:val="1"/>
      <w:numFmt w:val="decimal"/>
      <w:lvlText w:val="%8、"/>
      <w:lvlJc w:val="left"/>
      <w:pPr>
        <w:ind w:left="2175" w:hanging="480"/>
      </w:pPr>
    </w:lvl>
    <w:lvl w:ilvl="8">
      <w:start w:val="1"/>
      <w:numFmt w:val="lowerRoman"/>
      <w:lvlText w:val="%9."/>
      <w:lvlJc w:val="right"/>
      <w:pPr>
        <w:ind w:left="2655" w:hanging="480"/>
      </w:pPr>
    </w:lvl>
  </w:abstractNum>
  <w:abstractNum w:abstractNumId="64" w15:restartNumberingAfterBreak="0">
    <w:nsid w:val="6DDC587C"/>
    <w:multiLevelType w:val="multilevel"/>
    <w:tmpl w:val="B2E24014"/>
    <w:lvl w:ilvl="0">
      <w:start w:val="1"/>
      <w:numFmt w:val="taiwaneseCountingThousand"/>
      <w:lvlText w:val="(%1)"/>
      <w:lvlJc w:val="left"/>
      <w:pPr>
        <w:ind w:left="480" w:hanging="480"/>
      </w:pPr>
      <w:rPr>
        <w:rFonts w:hint="eastAsia"/>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65" w15:restartNumberingAfterBreak="0">
    <w:nsid w:val="70FA00B1"/>
    <w:multiLevelType w:val="multilevel"/>
    <w:tmpl w:val="6F6E36F2"/>
    <w:lvl w:ilvl="0">
      <w:start w:val="1"/>
      <w:numFmt w:val="decimal"/>
      <w:lvlText w:val="(%1)"/>
      <w:lvlJc w:val="left"/>
      <w:pPr>
        <w:ind w:left="480" w:hanging="480"/>
      </w:pPr>
      <w:rPr>
        <w:b w:val="0"/>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66" w15:restartNumberingAfterBreak="0">
    <w:nsid w:val="74663E6E"/>
    <w:multiLevelType w:val="multilevel"/>
    <w:tmpl w:val="9E9E7DEC"/>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67" w15:restartNumberingAfterBreak="0">
    <w:nsid w:val="752F637C"/>
    <w:multiLevelType w:val="multilevel"/>
    <w:tmpl w:val="8D22F9EE"/>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68" w15:restartNumberingAfterBreak="0">
    <w:nsid w:val="75E7756E"/>
    <w:multiLevelType w:val="multilevel"/>
    <w:tmpl w:val="A184D7D2"/>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69" w15:restartNumberingAfterBreak="0">
    <w:nsid w:val="766F45A6"/>
    <w:multiLevelType w:val="multilevel"/>
    <w:tmpl w:val="6506F35E"/>
    <w:lvl w:ilvl="0">
      <w:start w:val="1"/>
      <w:numFmt w:val="taiwaneseCountingThousand"/>
      <w:lvlText w:val="(%1)"/>
      <w:lvlJc w:val="left"/>
      <w:pPr>
        <w:ind w:left="480" w:hanging="480"/>
      </w:pPr>
      <w:rPr>
        <w:rFonts w:hint="eastAsia"/>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70" w15:restartNumberingAfterBreak="0">
    <w:nsid w:val="76B25835"/>
    <w:multiLevelType w:val="multilevel"/>
    <w:tmpl w:val="5CBE748E"/>
    <w:lvl w:ilvl="0">
      <w:start w:val="1"/>
      <w:numFmt w:val="decimal"/>
      <w:lvlText w:val="%1."/>
      <w:lvlJc w:val="left"/>
      <w:pPr>
        <w:ind w:left="480" w:hanging="480"/>
      </w:pPr>
      <w:rPr>
        <w:rFonts w:hint="eastAsia"/>
      </w:rPr>
    </w:lvl>
    <w:lvl w:ilvl="1">
      <w:start w:val="1"/>
      <w:numFmt w:val="decim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decim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decim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71" w15:restartNumberingAfterBreak="0">
    <w:nsid w:val="76BF5310"/>
    <w:multiLevelType w:val="multilevel"/>
    <w:tmpl w:val="A6D255DA"/>
    <w:lvl w:ilvl="0">
      <w:start w:val="1"/>
      <w:numFmt w:val="decimal"/>
      <w:lvlText w:val="(%1)"/>
      <w:lvlJc w:val="left"/>
      <w:pPr>
        <w:ind w:left="1894" w:hanging="480"/>
      </w:pPr>
      <w:rPr>
        <w:b w:val="0"/>
      </w:rPr>
    </w:lvl>
    <w:lvl w:ilvl="1">
      <w:start w:val="1"/>
      <w:numFmt w:val="decimal"/>
      <w:lvlText w:val="%2、"/>
      <w:lvlJc w:val="left"/>
      <w:pPr>
        <w:ind w:left="2374" w:hanging="480"/>
      </w:pPr>
    </w:lvl>
    <w:lvl w:ilvl="2">
      <w:start w:val="1"/>
      <w:numFmt w:val="lowerRoman"/>
      <w:lvlText w:val="%3."/>
      <w:lvlJc w:val="right"/>
      <w:pPr>
        <w:ind w:left="2854" w:hanging="480"/>
      </w:pPr>
    </w:lvl>
    <w:lvl w:ilvl="3">
      <w:start w:val="1"/>
      <w:numFmt w:val="decimal"/>
      <w:lvlText w:val="%4."/>
      <w:lvlJc w:val="left"/>
      <w:pPr>
        <w:ind w:left="3334" w:hanging="480"/>
      </w:pPr>
    </w:lvl>
    <w:lvl w:ilvl="4">
      <w:start w:val="1"/>
      <w:numFmt w:val="decimal"/>
      <w:lvlText w:val="%5、"/>
      <w:lvlJc w:val="left"/>
      <w:pPr>
        <w:ind w:left="3814" w:hanging="480"/>
      </w:pPr>
    </w:lvl>
    <w:lvl w:ilvl="5">
      <w:start w:val="1"/>
      <w:numFmt w:val="lowerRoman"/>
      <w:lvlText w:val="%6."/>
      <w:lvlJc w:val="right"/>
      <w:pPr>
        <w:ind w:left="4294" w:hanging="480"/>
      </w:pPr>
    </w:lvl>
    <w:lvl w:ilvl="6">
      <w:start w:val="1"/>
      <w:numFmt w:val="decimal"/>
      <w:lvlText w:val="%7."/>
      <w:lvlJc w:val="left"/>
      <w:pPr>
        <w:ind w:left="4774" w:hanging="480"/>
      </w:pPr>
    </w:lvl>
    <w:lvl w:ilvl="7">
      <w:start w:val="1"/>
      <w:numFmt w:val="decimal"/>
      <w:lvlText w:val="%8、"/>
      <w:lvlJc w:val="left"/>
      <w:pPr>
        <w:ind w:left="5254" w:hanging="480"/>
      </w:pPr>
    </w:lvl>
    <w:lvl w:ilvl="8">
      <w:start w:val="1"/>
      <w:numFmt w:val="lowerRoman"/>
      <w:lvlText w:val="%9."/>
      <w:lvlJc w:val="right"/>
      <w:pPr>
        <w:ind w:left="5734" w:hanging="480"/>
      </w:pPr>
    </w:lvl>
  </w:abstractNum>
  <w:abstractNum w:abstractNumId="72" w15:restartNumberingAfterBreak="0">
    <w:nsid w:val="78FA58E0"/>
    <w:multiLevelType w:val="multilevel"/>
    <w:tmpl w:val="C2C6D650"/>
    <w:lvl w:ilvl="0">
      <w:start w:val="1"/>
      <w:numFmt w:val="decimal"/>
      <w:lvlText w:val="%1."/>
      <w:lvlJc w:val="left"/>
      <w:pPr>
        <w:ind w:left="1331" w:hanging="480"/>
      </w:pPr>
    </w:lvl>
    <w:lvl w:ilvl="1">
      <w:start w:val="1"/>
      <w:numFmt w:val="decimal"/>
      <w:lvlText w:val="%2、"/>
      <w:lvlJc w:val="left"/>
      <w:pPr>
        <w:ind w:left="1811" w:hanging="480"/>
      </w:pPr>
    </w:lvl>
    <w:lvl w:ilvl="2">
      <w:start w:val="1"/>
      <w:numFmt w:val="lowerRoman"/>
      <w:lvlText w:val="%3."/>
      <w:lvlJc w:val="right"/>
      <w:pPr>
        <w:ind w:left="2291" w:hanging="480"/>
      </w:pPr>
    </w:lvl>
    <w:lvl w:ilvl="3">
      <w:start w:val="1"/>
      <w:numFmt w:val="decimal"/>
      <w:lvlText w:val="%4."/>
      <w:lvlJc w:val="left"/>
      <w:pPr>
        <w:ind w:left="2771" w:hanging="480"/>
      </w:pPr>
    </w:lvl>
    <w:lvl w:ilvl="4">
      <w:start w:val="1"/>
      <w:numFmt w:val="decimal"/>
      <w:lvlText w:val="%5、"/>
      <w:lvlJc w:val="left"/>
      <w:pPr>
        <w:ind w:left="3251" w:hanging="480"/>
      </w:pPr>
    </w:lvl>
    <w:lvl w:ilvl="5">
      <w:start w:val="1"/>
      <w:numFmt w:val="lowerRoman"/>
      <w:lvlText w:val="%6."/>
      <w:lvlJc w:val="right"/>
      <w:pPr>
        <w:ind w:left="3731" w:hanging="480"/>
      </w:pPr>
    </w:lvl>
    <w:lvl w:ilvl="6">
      <w:start w:val="1"/>
      <w:numFmt w:val="decimal"/>
      <w:lvlText w:val="%7."/>
      <w:lvlJc w:val="left"/>
      <w:pPr>
        <w:ind w:left="4211" w:hanging="480"/>
      </w:pPr>
    </w:lvl>
    <w:lvl w:ilvl="7">
      <w:start w:val="1"/>
      <w:numFmt w:val="decimal"/>
      <w:lvlText w:val="%8、"/>
      <w:lvlJc w:val="left"/>
      <w:pPr>
        <w:ind w:left="4691" w:hanging="480"/>
      </w:pPr>
    </w:lvl>
    <w:lvl w:ilvl="8">
      <w:start w:val="1"/>
      <w:numFmt w:val="lowerRoman"/>
      <w:lvlText w:val="%9."/>
      <w:lvlJc w:val="right"/>
      <w:pPr>
        <w:ind w:left="5171" w:hanging="480"/>
      </w:pPr>
    </w:lvl>
  </w:abstractNum>
  <w:abstractNum w:abstractNumId="73" w15:restartNumberingAfterBreak="0">
    <w:nsid w:val="79D2392D"/>
    <w:multiLevelType w:val="multilevel"/>
    <w:tmpl w:val="B6127F8C"/>
    <w:lvl w:ilvl="0">
      <w:start w:val="1"/>
      <w:numFmt w:val="taiwaneseCountingThousand"/>
      <w:lvlText w:val="(%1)"/>
      <w:lvlJc w:val="left"/>
      <w:pPr>
        <w:ind w:left="480" w:hanging="480"/>
      </w:pPr>
      <w:rPr>
        <w:rFonts w:hint="eastAsia"/>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74" w15:restartNumberingAfterBreak="0">
    <w:nsid w:val="7BE555D8"/>
    <w:multiLevelType w:val="multilevel"/>
    <w:tmpl w:val="FB802514"/>
    <w:lvl w:ilvl="0">
      <w:start w:val="1"/>
      <w:numFmt w:val="decimal"/>
      <w:lvlText w:val="%1."/>
      <w:lvlJc w:val="left"/>
      <w:pPr>
        <w:ind w:left="1757"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75" w15:restartNumberingAfterBreak="0">
    <w:nsid w:val="7E0E45DD"/>
    <w:multiLevelType w:val="multilevel"/>
    <w:tmpl w:val="CDFAA6B4"/>
    <w:lvl w:ilvl="0">
      <w:start w:val="1"/>
      <w:numFmt w:val="decimal"/>
      <w:lvlText w:val="(%1)"/>
      <w:lvlJc w:val="left"/>
      <w:pPr>
        <w:ind w:left="480" w:hanging="480"/>
      </w:pPr>
      <w:rPr>
        <w:b w:val="0"/>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76" w15:restartNumberingAfterBreak="0">
    <w:nsid w:val="7F4267A2"/>
    <w:multiLevelType w:val="multilevel"/>
    <w:tmpl w:val="3D5C739E"/>
    <w:lvl w:ilvl="0">
      <w:start w:val="1"/>
      <w:numFmt w:val="decimal"/>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7" w15:restartNumberingAfterBreak="0">
    <w:nsid w:val="7FA10B35"/>
    <w:multiLevelType w:val="multilevel"/>
    <w:tmpl w:val="2042C4C8"/>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num w:numId="1">
    <w:abstractNumId w:val="76"/>
  </w:num>
  <w:num w:numId="2">
    <w:abstractNumId w:val="20"/>
  </w:num>
  <w:num w:numId="3">
    <w:abstractNumId w:val="40"/>
  </w:num>
  <w:num w:numId="4">
    <w:abstractNumId w:val="34"/>
  </w:num>
  <w:num w:numId="5">
    <w:abstractNumId w:val="46"/>
  </w:num>
  <w:num w:numId="6">
    <w:abstractNumId w:val="29"/>
  </w:num>
  <w:num w:numId="7">
    <w:abstractNumId w:val="68"/>
  </w:num>
  <w:num w:numId="8">
    <w:abstractNumId w:val="19"/>
  </w:num>
  <w:num w:numId="9">
    <w:abstractNumId w:val="2"/>
  </w:num>
  <w:num w:numId="10">
    <w:abstractNumId w:val="4"/>
  </w:num>
  <w:num w:numId="11">
    <w:abstractNumId w:val="23"/>
  </w:num>
  <w:num w:numId="12">
    <w:abstractNumId w:val="38"/>
  </w:num>
  <w:num w:numId="13">
    <w:abstractNumId w:val="32"/>
  </w:num>
  <w:num w:numId="14">
    <w:abstractNumId w:val="77"/>
  </w:num>
  <w:num w:numId="15">
    <w:abstractNumId w:val="67"/>
  </w:num>
  <w:num w:numId="16">
    <w:abstractNumId w:val="66"/>
  </w:num>
  <w:num w:numId="17">
    <w:abstractNumId w:val="72"/>
  </w:num>
  <w:num w:numId="18">
    <w:abstractNumId w:val="27"/>
  </w:num>
  <w:num w:numId="19">
    <w:abstractNumId w:val="43"/>
  </w:num>
  <w:num w:numId="20">
    <w:abstractNumId w:val="26"/>
  </w:num>
  <w:num w:numId="21">
    <w:abstractNumId w:val="9"/>
  </w:num>
  <w:num w:numId="22">
    <w:abstractNumId w:val="39"/>
  </w:num>
  <w:num w:numId="23">
    <w:abstractNumId w:val="49"/>
  </w:num>
  <w:num w:numId="24">
    <w:abstractNumId w:val="71"/>
  </w:num>
  <w:num w:numId="25">
    <w:abstractNumId w:val="1"/>
  </w:num>
  <w:num w:numId="26">
    <w:abstractNumId w:val="25"/>
  </w:num>
  <w:num w:numId="27">
    <w:abstractNumId w:val="61"/>
  </w:num>
  <w:num w:numId="28">
    <w:abstractNumId w:val="51"/>
  </w:num>
  <w:num w:numId="29">
    <w:abstractNumId w:val="5"/>
  </w:num>
  <w:num w:numId="30">
    <w:abstractNumId w:val="22"/>
  </w:num>
  <w:num w:numId="31">
    <w:abstractNumId w:val="15"/>
  </w:num>
  <w:num w:numId="32">
    <w:abstractNumId w:val="42"/>
  </w:num>
  <w:num w:numId="33">
    <w:abstractNumId w:val="7"/>
  </w:num>
  <w:num w:numId="34">
    <w:abstractNumId w:val="24"/>
  </w:num>
  <w:num w:numId="35">
    <w:abstractNumId w:val="33"/>
  </w:num>
  <w:num w:numId="36">
    <w:abstractNumId w:val="11"/>
  </w:num>
  <w:num w:numId="37">
    <w:abstractNumId w:val="56"/>
  </w:num>
  <w:num w:numId="38">
    <w:abstractNumId w:val="57"/>
  </w:num>
  <w:num w:numId="39">
    <w:abstractNumId w:val="14"/>
  </w:num>
  <w:num w:numId="40">
    <w:abstractNumId w:val="62"/>
  </w:num>
  <w:num w:numId="41">
    <w:abstractNumId w:val="8"/>
  </w:num>
  <w:num w:numId="42">
    <w:abstractNumId w:val="13"/>
  </w:num>
  <w:num w:numId="43">
    <w:abstractNumId w:val="44"/>
  </w:num>
  <w:num w:numId="44">
    <w:abstractNumId w:val="65"/>
  </w:num>
  <w:num w:numId="45">
    <w:abstractNumId w:val="35"/>
  </w:num>
  <w:num w:numId="46">
    <w:abstractNumId w:val="36"/>
  </w:num>
  <w:num w:numId="47">
    <w:abstractNumId w:val="52"/>
  </w:num>
  <w:num w:numId="48">
    <w:abstractNumId w:val="64"/>
  </w:num>
  <w:num w:numId="49">
    <w:abstractNumId w:val="58"/>
  </w:num>
  <w:num w:numId="50">
    <w:abstractNumId w:val="75"/>
  </w:num>
  <w:num w:numId="51">
    <w:abstractNumId w:val="73"/>
  </w:num>
  <w:num w:numId="52">
    <w:abstractNumId w:val="17"/>
  </w:num>
  <w:num w:numId="53">
    <w:abstractNumId w:val="69"/>
  </w:num>
  <w:num w:numId="54">
    <w:abstractNumId w:val="63"/>
  </w:num>
  <w:num w:numId="55">
    <w:abstractNumId w:val="3"/>
  </w:num>
  <w:num w:numId="56">
    <w:abstractNumId w:val="59"/>
  </w:num>
  <w:num w:numId="57">
    <w:abstractNumId w:val="37"/>
  </w:num>
  <w:num w:numId="58">
    <w:abstractNumId w:val="0"/>
  </w:num>
  <w:num w:numId="59">
    <w:abstractNumId w:val="54"/>
  </w:num>
  <w:num w:numId="60">
    <w:abstractNumId w:val="60"/>
  </w:num>
  <w:num w:numId="61">
    <w:abstractNumId w:val="53"/>
  </w:num>
  <w:num w:numId="62">
    <w:abstractNumId w:val="12"/>
  </w:num>
  <w:num w:numId="63">
    <w:abstractNumId w:val="16"/>
  </w:num>
  <w:num w:numId="64">
    <w:abstractNumId w:val="21"/>
  </w:num>
  <w:num w:numId="65">
    <w:abstractNumId w:val="45"/>
  </w:num>
  <w:num w:numId="66">
    <w:abstractNumId w:val="10"/>
  </w:num>
  <w:num w:numId="67">
    <w:abstractNumId w:val="74"/>
  </w:num>
  <w:num w:numId="68">
    <w:abstractNumId w:val="55"/>
  </w:num>
  <w:num w:numId="69">
    <w:abstractNumId w:val="41"/>
  </w:num>
  <w:num w:numId="70">
    <w:abstractNumId w:val="6"/>
  </w:num>
  <w:num w:numId="71">
    <w:abstractNumId w:val="47"/>
  </w:num>
  <w:num w:numId="72">
    <w:abstractNumId w:val="30"/>
  </w:num>
  <w:num w:numId="73">
    <w:abstractNumId w:val="31"/>
  </w:num>
  <w:num w:numId="74">
    <w:abstractNumId w:val="50"/>
  </w:num>
  <w:num w:numId="75">
    <w:abstractNumId w:val="28"/>
  </w:num>
  <w:num w:numId="76">
    <w:abstractNumId w:val="48"/>
  </w:num>
  <w:num w:numId="77">
    <w:abstractNumId w:val="70"/>
  </w:num>
  <w:num w:numId="78">
    <w:abstractNumId w:val="18"/>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C6D"/>
    <w:rsid w:val="00006DEC"/>
    <w:rsid w:val="000334DC"/>
    <w:rsid w:val="0005096A"/>
    <w:rsid w:val="00067E60"/>
    <w:rsid w:val="0007224C"/>
    <w:rsid w:val="00072BA3"/>
    <w:rsid w:val="000B141F"/>
    <w:rsid w:val="000D4881"/>
    <w:rsid w:val="0010226B"/>
    <w:rsid w:val="001D56BC"/>
    <w:rsid w:val="002414A7"/>
    <w:rsid w:val="00243BC9"/>
    <w:rsid w:val="002473B4"/>
    <w:rsid w:val="00256FDC"/>
    <w:rsid w:val="00282E6C"/>
    <w:rsid w:val="00290348"/>
    <w:rsid w:val="002D584C"/>
    <w:rsid w:val="00340168"/>
    <w:rsid w:val="003C7F5B"/>
    <w:rsid w:val="003D0E94"/>
    <w:rsid w:val="003D5AC8"/>
    <w:rsid w:val="00477174"/>
    <w:rsid w:val="004A643D"/>
    <w:rsid w:val="005319D2"/>
    <w:rsid w:val="00546525"/>
    <w:rsid w:val="00577C3A"/>
    <w:rsid w:val="005C46B4"/>
    <w:rsid w:val="005E4AC7"/>
    <w:rsid w:val="006A3DA3"/>
    <w:rsid w:val="006B6102"/>
    <w:rsid w:val="0073357C"/>
    <w:rsid w:val="00735E9D"/>
    <w:rsid w:val="00767CB5"/>
    <w:rsid w:val="00874297"/>
    <w:rsid w:val="0087605C"/>
    <w:rsid w:val="00893383"/>
    <w:rsid w:val="0089599C"/>
    <w:rsid w:val="00971944"/>
    <w:rsid w:val="009A2FEF"/>
    <w:rsid w:val="009D447B"/>
    <w:rsid w:val="00A03FD4"/>
    <w:rsid w:val="00A55876"/>
    <w:rsid w:val="00A67810"/>
    <w:rsid w:val="00A867AF"/>
    <w:rsid w:val="00A94F39"/>
    <w:rsid w:val="00A94FAA"/>
    <w:rsid w:val="00AA3175"/>
    <w:rsid w:val="00AD18BA"/>
    <w:rsid w:val="00AD49DD"/>
    <w:rsid w:val="00AD76CB"/>
    <w:rsid w:val="00BC217C"/>
    <w:rsid w:val="00BC4ABD"/>
    <w:rsid w:val="00BF007A"/>
    <w:rsid w:val="00C22CDD"/>
    <w:rsid w:val="00C85087"/>
    <w:rsid w:val="00CB7B9D"/>
    <w:rsid w:val="00CF7A52"/>
    <w:rsid w:val="00D0399B"/>
    <w:rsid w:val="00D04D05"/>
    <w:rsid w:val="00D911EB"/>
    <w:rsid w:val="00E332A1"/>
    <w:rsid w:val="00E5440D"/>
    <w:rsid w:val="00E7001C"/>
    <w:rsid w:val="00E7298A"/>
    <w:rsid w:val="00E867AB"/>
    <w:rsid w:val="00EE4C57"/>
    <w:rsid w:val="00EF2C60"/>
    <w:rsid w:val="00F10AF5"/>
    <w:rsid w:val="00F20513"/>
    <w:rsid w:val="00F71308"/>
    <w:rsid w:val="00FA4D0D"/>
    <w:rsid w:val="00FC40AD"/>
    <w:rsid w:val="00FE7C6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F80589B-A343-4112-99C1-5035C3EF6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7C6D"/>
    <w:pPr>
      <w:widowControl w:val="0"/>
    </w:pPr>
    <w:rPr>
      <w:rFonts w:ascii="Calibri" w:hAnsi="Calibri" w:cs="Calibri"/>
      <w:kern w:val="0"/>
      <w:szCs w:val="24"/>
    </w:rPr>
  </w:style>
  <w:style w:type="paragraph" w:styleId="1">
    <w:name w:val="heading 1"/>
    <w:basedOn w:val="a"/>
    <w:link w:val="10"/>
    <w:uiPriority w:val="9"/>
    <w:qFormat/>
    <w:rsid w:val="00FE7C6D"/>
    <w:pPr>
      <w:autoSpaceDE w:val="0"/>
      <w:autoSpaceDN w:val="0"/>
      <w:spacing w:line="498" w:lineRule="exact"/>
      <w:ind w:left="3155" w:right="3215"/>
      <w:jc w:val="center"/>
      <w:outlineLvl w:val="0"/>
    </w:pPr>
    <w:rPr>
      <w:rFonts w:ascii="Microsoft YaHei UI" w:eastAsia="Microsoft YaHei UI" w:hAnsi="Microsoft YaHei UI" w:cs="Microsoft YaHei UI"/>
      <w:b/>
      <w:bCs/>
      <w:sz w:val="32"/>
      <w:szCs w:val="32"/>
    </w:rPr>
  </w:style>
  <w:style w:type="paragraph" w:styleId="2">
    <w:name w:val="heading 2"/>
    <w:basedOn w:val="a"/>
    <w:link w:val="20"/>
    <w:uiPriority w:val="9"/>
    <w:unhideWhenUsed/>
    <w:qFormat/>
    <w:rsid w:val="00FE7C6D"/>
    <w:pPr>
      <w:autoSpaceDE w:val="0"/>
      <w:autoSpaceDN w:val="0"/>
      <w:ind w:left="1036" w:hanging="445"/>
      <w:outlineLvl w:val="1"/>
    </w:pPr>
    <w:rPr>
      <w:rFonts w:ascii="Microsoft YaHei UI" w:eastAsia="Microsoft YaHei UI" w:hAnsi="Microsoft YaHei UI" w:cs="Microsoft YaHei UI"/>
      <w:b/>
      <w:bCs/>
      <w:sz w:val="28"/>
      <w:szCs w:val="28"/>
    </w:rPr>
  </w:style>
  <w:style w:type="paragraph" w:styleId="3">
    <w:name w:val="heading 3"/>
    <w:basedOn w:val="a"/>
    <w:next w:val="a"/>
    <w:link w:val="30"/>
    <w:rsid w:val="00FE7C6D"/>
    <w:pPr>
      <w:keepNext/>
      <w:keepLines/>
      <w:spacing w:before="280" w:after="80"/>
      <w:outlineLvl w:val="2"/>
    </w:pPr>
    <w:rPr>
      <w:b/>
      <w:sz w:val="28"/>
      <w:szCs w:val="28"/>
    </w:rPr>
  </w:style>
  <w:style w:type="paragraph" w:styleId="4">
    <w:name w:val="heading 4"/>
    <w:basedOn w:val="a"/>
    <w:next w:val="a"/>
    <w:link w:val="40"/>
    <w:rsid w:val="00FE7C6D"/>
    <w:pPr>
      <w:keepNext/>
      <w:keepLines/>
      <w:spacing w:before="240" w:after="40"/>
      <w:outlineLvl w:val="3"/>
    </w:pPr>
    <w:rPr>
      <w:b/>
    </w:rPr>
  </w:style>
  <w:style w:type="paragraph" w:styleId="5">
    <w:name w:val="heading 5"/>
    <w:basedOn w:val="a"/>
    <w:next w:val="a"/>
    <w:link w:val="50"/>
    <w:rsid w:val="00FE7C6D"/>
    <w:pPr>
      <w:keepNext/>
      <w:keepLines/>
      <w:spacing w:before="220" w:after="40"/>
      <w:outlineLvl w:val="4"/>
    </w:pPr>
    <w:rPr>
      <w:b/>
      <w:sz w:val="22"/>
      <w:szCs w:val="22"/>
    </w:rPr>
  </w:style>
  <w:style w:type="paragraph" w:styleId="6">
    <w:name w:val="heading 6"/>
    <w:basedOn w:val="a"/>
    <w:next w:val="a"/>
    <w:link w:val="60"/>
    <w:rsid w:val="00FE7C6D"/>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FE7C6D"/>
    <w:rPr>
      <w:rFonts w:ascii="Microsoft YaHei UI" w:eastAsia="Microsoft YaHei UI" w:hAnsi="Microsoft YaHei UI" w:cs="Microsoft YaHei UI"/>
      <w:b/>
      <w:bCs/>
      <w:kern w:val="0"/>
      <w:sz w:val="32"/>
      <w:szCs w:val="32"/>
    </w:rPr>
  </w:style>
  <w:style w:type="character" w:customStyle="1" w:styleId="20">
    <w:name w:val="標題 2 字元"/>
    <w:basedOn w:val="a0"/>
    <w:link w:val="2"/>
    <w:uiPriority w:val="9"/>
    <w:rsid w:val="00FE7C6D"/>
    <w:rPr>
      <w:rFonts w:ascii="Microsoft YaHei UI" w:eastAsia="Microsoft YaHei UI" w:hAnsi="Microsoft YaHei UI" w:cs="Microsoft YaHei UI"/>
      <w:b/>
      <w:bCs/>
      <w:kern w:val="0"/>
      <w:sz w:val="28"/>
      <w:szCs w:val="28"/>
    </w:rPr>
  </w:style>
  <w:style w:type="character" w:customStyle="1" w:styleId="30">
    <w:name w:val="標題 3 字元"/>
    <w:basedOn w:val="a0"/>
    <w:link w:val="3"/>
    <w:rsid w:val="00FE7C6D"/>
    <w:rPr>
      <w:rFonts w:ascii="Calibri" w:hAnsi="Calibri" w:cs="Calibri"/>
      <w:b/>
      <w:kern w:val="0"/>
      <w:sz w:val="28"/>
      <w:szCs w:val="28"/>
    </w:rPr>
  </w:style>
  <w:style w:type="character" w:customStyle="1" w:styleId="40">
    <w:name w:val="標題 4 字元"/>
    <w:basedOn w:val="a0"/>
    <w:link w:val="4"/>
    <w:rsid w:val="00FE7C6D"/>
    <w:rPr>
      <w:rFonts w:ascii="Calibri" w:hAnsi="Calibri" w:cs="Calibri"/>
      <w:b/>
      <w:kern w:val="0"/>
      <w:szCs w:val="24"/>
    </w:rPr>
  </w:style>
  <w:style w:type="character" w:customStyle="1" w:styleId="50">
    <w:name w:val="標題 5 字元"/>
    <w:basedOn w:val="a0"/>
    <w:link w:val="5"/>
    <w:rsid w:val="00FE7C6D"/>
    <w:rPr>
      <w:rFonts w:ascii="Calibri" w:hAnsi="Calibri" w:cs="Calibri"/>
      <w:b/>
      <w:kern w:val="0"/>
      <w:sz w:val="22"/>
    </w:rPr>
  </w:style>
  <w:style w:type="character" w:customStyle="1" w:styleId="60">
    <w:name w:val="標題 6 字元"/>
    <w:basedOn w:val="a0"/>
    <w:link w:val="6"/>
    <w:rsid w:val="00FE7C6D"/>
    <w:rPr>
      <w:rFonts w:ascii="Calibri" w:hAnsi="Calibri" w:cs="Calibri"/>
      <w:b/>
      <w:kern w:val="0"/>
      <w:sz w:val="20"/>
      <w:szCs w:val="20"/>
    </w:rPr>
  </w:style>
  <w:style w:type="table" w:customStyle="1" w:styleId="TableNormal">
    <w:name w:val="Table Normal"/>
    <w:uiPriority w:val="2"/>
    <w:rsid w:val="00FE7C6D"/>
    <w:pPr>
      <w:widowControl w:val="0"/>
    </w:pPr>
    <w:rPr>
      <w:rFonts w:ascii="Calibri" w:hAnsi="Calibri" w:cs="Calibri"/>
      <w:kern w:val="0"/>
      <w:szCs w:val="24"/>
    </w:rPr>
    <w:tblPr>
      <w:tblCellMar>
        <w:top w:w="0" w:type="dxa"/>
        <w:left w:w="0" w:type="dxa"/>
        <w:bottom w:w="0" w:type="dxa"/>
        <w:right w:w="0" w:type="dxa"/>
      </w:tblCellMar>
    </w:tblPr>
  </w:style>
  <w:style w:type="paragraph" w:styleId="a3">
    <w:name w:val="Title"/>
    <w:basedOn w:val="a"/>
    <w:next w:val="a"/>
    <w:link w:val="a4"/>
    <w:rsid w:val="00FE7C6D"/>
    <w:pPr>
      <w:keepNext/>
      <w:keepLines/>
      <w:spacing w:before="480" w:after="120"/>
    </w:pPr>
    <w:rPr>
      <w:b/>
      <w:sz w:val="72"/>
      <w:szCs w:val="72"/>
    </w:rPr>
  </w:style>
  <w:style w:type="character" w:customStyle="1" w:styleId="a4">
    <w:name w:val="標題 字元"/>
    <w:basedOn w:val="a0"/>
    <w:link w:val="a3"/>
    <w:rsid w:val="00FE7C6D"/>
    <w:rPr>
      <w:rFonts w:ascii="Calibri" w:hAnsi="Calibri" w:cs="Calibri"/>
      <w:b/>
      <w:kern w:val="0"/>
      <w:sz w:val="72"/>
      <w:szCs w:val="72"/>
    </w:rPr>
  </w:style>
  <w:style w:type="paragraph" w:styleId="a5">
    <w:name w:val="List Paragraph"/>
    <w:basedOn w:val="a"/>
    <w:link w:val="a6"/>
    <w:uiPriority w:val="34"/>
    <w:qFormat/>
    <w:rsid w:val="00FE7C6D"/>
    <w:pPr>
      <w:ind w:leftChars="200" w:left="480"/>
    </w:pPr>
  </w:style>
  <w:style w:type="table" w:styleId="a7">
    <w:name w:val="Table Grid"/>
    <w:basedOn w:val="a1"/>
    <w:uiPriority w:val="59"/>
    <w:rsid w:val="00FE7C6D"/>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FE7C6D"/>
    <w:rPr>
      <w:sz w:val="18"/>
      <w:szCs w:val="18"/>
    </w:rPr>
  </w:style>
  <w:style w:type="paragraph" w:styleId="a9">
    <w:name w:val="annotation text"/>
    <w:basedOn w:val="a"/>
    <w:link w:val="aa"/>
    <w:uiPriority w:val="99"/>
    <w:unhideWhenUsed/>
    <w:rsid w:val="00FE7C6D"/>
  </w:style>
  <w:style w:type="character" w:customStyle="1" w:styleId="aa">
    <w:name w:val="註解文字 字元"/>
    <w:basedOn w:val="a0"/>
    <w:link w:val="a9"/>
    <w:uiPriority w:val="99"/>
    <w:rsid w:val="00FE7C6D"/>
    <w:rPr>
      <w:rFonts w:ascii="Calibri" w:hAnsi="Calibri" w:cs="Calibri"/>
      <w:kern w:val="0"/>
      <w:szCs w:val="24"/>
    </w:rPr>
  </w:style>
  <w:style w:type="paragraph" w:styleId="ab">
    <w:name w:val="annotation subject"/>
    <w:basedOn w:val="a9"/>
    <w:next w:val="a9"/>
    <w:link w:val="ac"/>
    <w:uiPriority w:val="99"/>
    <w:semiHidden/>
    <w:unhideWhenUsed/>
    <w:rsid w:val="00FE7C6D"/>
    <w:rPr>
      <w:b/>
      <w:bCs/>
    </w:rPr>
  </w:style>
  <w:style w:type="character" w:customStyle="1" w:styleId="ac">
    <w:name w:val="註解主旨 字元"/>
    <w:basedOn w:val="aa"/>
    <w:link w:val="ab"/>
    <w:uiPriority w:val="99"/>
    <w:semiHidden/>
    <w:rsid w:val="00FE7C6D"/>
    <w:rPr>
      <w:rFonts w:ascii="Calibri" w:hAnsi="Calibri" w:cs="Calibri"/>
      <w:b/>
      <w:bCs/>
      <w:kern w:val="0"/>
      <w:szCs w:val="24"/>
    </w:rPr>
  </w:style>
  <w:style w:type="character" w:styleId="ad">
    <w:name w:val="Hyperlink"/>
    <w:basedOn w:val="a0"/>
    <w:uiPriority w:val="99"/>
    <w:unhideWhenUsed/>
    <w:rsid w:val="00FE7C6D"/>
    <w:rPr>
      <w:color w:val="0563C1" w:themeColor="hyperlink"/>
      <w:u w:val="single"/>
    </w:rPr>
  </w:style>
  <w:style w:type="character" w:customStyle="1" w:styleId="11">
    <w:name w:val="未解析的提及1"/>
    <w:basedOn w:val="a0"/>
    <w:uiPriority w:val="99"/>
    <w:semiHidden/>
    <w:unhideWhenUsed/>
    <w:rsid w:val="00FE7C6D"/>
    <w:rPr>
      <w:color w:val="605E5C"/>
      <w:shd w:val="clear" w:color="auto" w:fill="E1DFDD"/>
    </w:rPr>
  </w:style>
  <w:style w:type="paragraph" w:styleId="12">
    <w:name w:val="toc 1"/>
    <w:basedOn w:val="a"/>
    <w:next w:val="a"/>
    <w:autoRedefine/>
    <w:uiPriority w:val="39"/>
    <w:unhideWhenUsed/>
    <w:rsid w:val="00FE7C6D"/>
    <w:pPr>
      <w:tabs>
        <w:tab w:val="left" w:pos="720"/>
        <w:tab w:val="right" w:leader="dot" w:pos="8296"/>
      </w:tabs>
      <w:spacing w:line="440" w:lineRule="exact"/>
    </w:pPr>
  </w:style>
  <w:style w:type="paragraph" w:styleId="21">
    <w:name w:val="toc 2"/>
    <w:basedOn w:val="a"/>
    <w:next w:val="a"/>
    <w:autoRedefine/>
    <w:uiPriority w:val="39"/>
    <w:unhideWhenUsed/>
    <w:rsid w:val="00FE7C6D"/>
    <w:pPr>
      <w:tabs>
        <w:tab w:val="left" w:pos="1440"/>
        <w:tab w:val="right" w:leader="dot" w:pos="8296"/>
      </w:tabs>
      <w:spacing w:line="440" w:lineRule="exact"/>
      <w:ind w:leftChars="200" w:left="480"/>
    </w:pPr>
  </w:style>
  <w:style w:type="paragraph" w:styleId="ae">
    <w:name w:val="header"/>
    <w:basedOn w:val="a"/>
    <w:link w:val="af"/>
    <w:uiPriority w:val="99"/>
    <w:unhideWhenUsed/>
    <w:rsid w:val="00FE7C6D"/>
    <w:pPr>
      <w:tabs>
        <w:tab w:val="center" w:pos="4153"/>
        <w:tab w:val="right" w:pos="8306"/>
      </w:tabs>
      <w:snapToGrid w:val="0"/>
    </w:pPr>
    <w:rPr>
      <w:sz w:val="20"/>
      <w:szCs w:val="20"/>
    </w:rPr>
  </w:style>
  <w:style w:type="character" w:customStyle="1" w:styleId="af">
    <w:name w:val="頁首 字元"/>
    <w:basedOn w:val="a0"/>
    <w:link w:val="ae"/>
    <w:uiPriority w:val="99"/>
    <w:rsid w:val="00FE7C6D"/>
    <w:rPr>
      <w:rFonts w:ascii="Calibri" w:hAnsi="Calibri" w:cs="Calibri"/>
      <w:kern w:val="0"/>
      <w:sz w:val="20"/>
      <w:szCs w:val="20"/>
    </w:rPr>
  </w:style>
  <w:style w:type="paragraph" w:styleId="af0">
    <w:name w:val="footer"/>
    <w:basedOn w:val="a"/>
    <w:link w:val="af1"/>
    <w:uiPriority w:val="99"/>
    <w:unhideWhenUsed/>
    <w:rsid w:val="00FE7C6D"/>
    <w:pPr>
      <w:tabs>
        <w:tab w:val="center" w:pos="4153"/>
        <w:tab w:val="right" w:pos="8306"/>
      </w:tabs>
      <w:snapToGrid w:val="0"/>
    </w:pPr>
    <w:rPr>
      <w:sz w:val="20"/>
      <w:szCs w:val="20"/>
    </w:rPr>
  </w:style>
  <w:style w:type="character" w:customStyle="1" w:styleId="af1">
    <w:name w:val="頁尾 字元"/>
    <w:basedOn w:val="a0"/>
    <w:link w:val="af0"/>
    <w:uiPriority w:val="99"/>
    <w:rsid w:val="00FE7C6D"/>
    <w:rPr>
      <w:rFonts w:ascii="Calibri" w:hAnsi="Calibri" w:cs="Calibri"/>
      <w:kern w:val="0"/>
      <w:sz w:val="20"/>
      <w:szCs w:val="20"/>
    </w:rPr>
  </w:style>
  <w:style w:type="character" w:customStyle="1" w:styleId="a6">
    <w:name w:val="清單段落 字元"/>
    <w:basedOn w:val="a0"/>
    <w:link w:val="a5"/>
    <w:uiPriority w:val="34"/>
    <w:rsid w:val="00FE7C6D"/>
    <w:rPr>
      <w:rFonts w:ascii="Calibri" w:hAnsi="Calibri" w:cs="Calibri"/>
      <w:kern w:val="0"/>
      <w:szCs w:val="24"/>
    </w:rPr>
  </w:style>
  <w:style w:type="paragraph" w:customStyle="1" w:styleId="Standard">
    <w:name w:val="Standard"/>
    <w:rsid w:val="00FE7C6D"/>
    <w:pPr>
      <w:widowControl w:val="0"/>
      <w:suppressAutoHyphens/>
      <w:autoSpaceDN w:val="0"/>
      <w:textAlignment w:val="baseline"/>
    </w:pPr>
    <w:rPr>
      <w:rFonts w:ascii="Liberation Serif" w:eastAsia="新細明體" w:hAnsi="Liberation Serif" w:cs="Lucida Sans"/>
      <w:kern w:val="3"/>
      <w:szCs w:val="24"/>
      <w:lang w:bidi="hi-IN"/>
    </w:rPr>
  </w:style>
  <w:style w:type="paragraph" w:customStyle="1" w:styleId="af2">
    <w:name w:val="（一）"/>
    <w:basedOn w:val="Standard"/>
    <w:rsid w:val="00FE7C6D"/>
    <w:pPr>
      <w:spacing w:line="360" w:lineRule="exact"/>
      <w:jc w:val="both"/>
      <w:outlineLvl w:val="0"/>
    </w:pPr>
    <w:rPr>
      <w:rFonts w:ascii="標楷體" w:eastAsia="標楷體" w:hAnsi="標楷體" w:cs="Times New Roman"/>
      <w:lang w:bidi="ar-SA"/>
    </w:rPr>
  </w:style>
  <w:style w:type="numbering" w:customStyle="1" w:styleId="WWNum2">
    <w:name w:val="WWNum2"/>
    <w:basedOn w:val="a2"/>
    <w:rsid w:val="00FE7C6D"/>
  </w:style>
  <w:style w:type="paragraph" w:styleId="af3">
    <w:name w:val="Date"/>
    <w:basedOn w:val="a"/>
    <w:next w:val="a"/>
    <w:link w:val="af4"/>
    <w:uiPriority w:val="99"/>
    <w:semiHidden/>
    <w:unhideWhenUsed/>
    <w:rsid w:val="00FE7C6D"/>
    <w:pPr>
      <w:jc w:val="right"/>
    </w:pPr>
  </w:style>
  <w:style w:type="character" w:customStyle="1" w:styleId="af4">
    <w:name w:val="日期 字元"/>
    <w:basedOn w:val="a0"/>
    <w:link w:val="af3"/>
    <w:uiPriority w:val="99"/>
    <w:semiHidden/>
    <w:rsid w:val="00FE7C6D"/>
    <w:rPr>
      <w:rFonts w:ascii="Calibri" w:hAnsi="Calibri" w:cs="Calibri"/>
      <w:kern w:val="0"/>
      <w:szCs w:val="24"/>
    </w:rPr>
  </w:style>
  <w:style w:type="character" w:styleId="af5">
    <w:name w:val="FollowedHyperlink"/>
    <w:basedOn w:val="a0"/>
    <w:uiPriority w:val="99"/>
    <w:semiHidden/>
    <w:unhideWhenUsed/>
    <w:rsid w:val="00FE7C6D"/>
    <w:rPr>
      <w:color w:val="954F72" w:themeColor="followedHyperlink"/>
      <w:u w:val="single"/>
    </w:rPr>
  </w:style>
  <w:style w:type="paragraph" w:customStyle="1" w:styleId="msonormal0">
    <w:name w:val="msonormal"/>
    <w:basedOn w:val="a"/>
    <w:rsid w:val="00FE7C6D"/>
    <w:pPr>
      <w:widowControl/>
      <w:spacing w:before="100" w:beforeAutospacing="1" w:after="100" w:afterAutospacing="1"/>
    </w:pPr>
    <w:rPr>
      <w:rFonts w:ascii="新細明體" w:eastAsia="新細明體" w:hAnsi="新細明體" w:cs="新細明體"/>
    </w:rPr>
  </w:style>
  <w:style w:type="paragraph" w:styleId="af6">
    <w:name w:val="Body Text"/>
    <w:basedOn w:val="a"/>
    <w:link w:val="af7"/>
    <w:uiPriority w:val="1"/>
    <w:unhideWhenUsed/>
    <w:qFormat/>
    <w:rsid w:val="00FE7C6D"/>
    <w:pPr>
      <w:autoSpaceDE w:val="0"/>
      <w:autoSpaceDN w:val="0"/>
    </w:pPr>
    <w:rPr>
      <w:rFonts w:ascii="SimSun" w:eastAsia="SimSun" w:hAnsi="SimSun" w:cs="SimSun"/>
      <w:sz w:val="28"/>
      <w:szCs w:val="28"/>
    </w:rPr>
  </w:style>
  <w:style w:type="character" w:customStyle="1" w:styleId="af7">
    <w:name w:val="本文 字元"/>
    <w:basedOn w:val="a0"/>
    <w:link w:val="af6"/>
    <w:uiPriority w:val="1"/>
    <w:rsid w:val="00FE7C6D"/>
    <w:rPr>
      <w:rFonts w:ascii="SimSun" w:eastAsia="SimSun" w:hAnsi="SimSun" w:cs="SimSun"/>
      <w:kern w:val="0"/>
      <w:sz w:val="28"/>
      <w:szCs w:val="28"/>
    </w:rPr>
  </w:style>
  <w:style w:type="paragraph" w:customStyle="1" w:styleId="TableParagraph">
    <w:name w:val="Table Paragraph"/>
    <w:basedOn w:val="a"/>
    <w:uiPriority w:val="1"/>
    <w:qFormat/>
    <w:rsid w:val="00FE7C6D"/>
    <w:pPr>
      <w:autoSpaceDE w:val="0"/>
      <w:autoSpaceDN w:val="0"/>
    </w:pPr>
    <w:rPr>
      <w:rFonts w:ascii="SimSun" w:eastAsia="SimSun" w:hAnsi="SimSun" w:cs="SimSun"/>
      <w:sz w:val="22"/>
    </w:rPr>
  </w:style>
  <w:style w:type="paragraph" w:styleId="af8">
    <w:name w:val="Balloon Text"/>
    <w:basedOn w:val="a"/>
    <w:link w:val="af9"/>
    <w:uiPriority w:val="99"/>
    <w:semiHidden/>
    <w:unhideWhenUsed/>
    <w:rsid w:val="00FE7C6D"/>
    <w:rPr>
      <w:rFonts w:asciiTheme="majorHAnsi" w:eastAsiaTheme="majorEastAsia" w:hAnsiTheme="majorHAnsi" w:cstheme="majorBidi"/>
      <w:sz w:val="18"/>
      <w:szCs w:val="18"/>
    </w:rPr>
  </w:style>
  <w:style w:type="character" w:customStyle="1" w:styleId="af9">
    <w:name w:val="註解方塊文字 字元"/>
    <w:basedOn w:val="a0"/>
    <w:link w:val="af8"/>
    <w:uiPriority w:val="99"/>
    <w:semiHidden/>
    <w:rsid w:val="00FE7C6D"/>
    <w:rPr>
      <w:rFonts w:asciiTheme="majorHAnsi" w:eastAsiaTheme="majorEastAsia" w:hAnsiTheme="majorHAnsi" w:cstheme="majorBidi"/>
      <w:kern w:val="0"/>
      <w:sz w:val="18"/>
      <w:szCs w:val="18"/>
    </w:rPr>
  </w:style>
  <w:style w:type="paragraph" w:styleId="afa">
    <w:name w:val="Revision"/>
    <w:hidden/>
    <w:uiPriority w:val="99"/>
    <w:semiHidden/>
    <w:rsid w:val="00FE7C6D"/>
    <w:pPr>
      <w:widowControl w:val="0"/>
    </w:pPr>
    <w:rPr>
      <w:rFonts w:ascii="Calibri" w:hAnsi="Calibri" w:cs="Calibri"/>
      <w:kern w:val="0"/>
      <w:szCs w:val="24"/>
    </w:rPr>
  </w:style>
  <w:style w:type="paragraph" w:styleId="afb">
    <w:name w:val="caption"/>
    <w:basedOn w:val="a"/>
    <w:next w:val="a"/>
    <w:uiPriority w:val="35"/>
    <w:unhideWhenUsed/>
    <w:qFormat/>
    <w:rsid w:val="00FE7C6D"/>
    <w:rPr>
      <w:sz w:val="20"/>
      <w:szCs w:val="20"/>
    </w:rPr>
  </w:style>
  <w:style w:type="paragraph" w:styleId="afc">
    <w:name w:val="table of figures"/>
    <w:basedOn w:val="a"/>
    <w:next w:val="a"/>
    <w:uiPriority w:val="99"/>
    <w:unhideWhenUsed/>
    <w:rsid w:val="00FE7C6D"/>
    <w:pPr>
      <w:ind w:leftChars="400" w:left="400" w:hangingChars="200" w:hanging="200"/>
    </w:pPr>
  </w:style>
  <w:style w:type="character" w:customStyle="1" w:styleId="UnresolvedMention">
    <w:name w:val="Unresolved Mention"/>
    <w:basedOn w:val="a0"/>
    <w:uiPriority w:val="99"/>
    <w:semiHidden/>
    <w:unhideWhenUsed/>
    <w:rsid w:val="00FE7C6D"/>
    <w:rPr>
      <w:color w:val="605E5C"/>
      <w:shd w:val="clear" w:color="auto" w:fill="E1DFDD"/>
    </w:rPr>
  </w:style>
  <w:style w:type="paragraph" w:styleId="afd">
    <w:name w:val="Note Heading"/>
    <w:basedOn w:val="a"/>
    <w:next w:val="a"/>
    <w:link w:val="afe"/>
    <w:uiPriority w:val="99"/>
    <w:unhideWhenUsed/>
    <w:rsid w:val="00FE7C6D"/>
    <w:pPr>
      <w:jc w:val="center"/>
    </w:pPr>
    <w:rPr>
      <w:rFonts w:ascii="Times New Roman" w:eastAsia="標楷體" w:hAnsi="Times New Roman" w:cs="Times New Roman"/>
      <w:sz w:val="26"/>
      <w:szCs w:val="26"/>
    </w:rPr>
  </w:style>
  <w:style w:type="character" w:customStyle="1" w:styleId="afe">
    <w:name w:val="註釋標題 字元"/>
    <w:basedOn w:val="a0"/>
    <w:link w:val="afd"/>
    <w:uiPriority w:val="99"/>
    <w:rsid w:val="00FE7C6D"/>
    <w:rPr>
      <w:rFonts w:ascii="Times New Roman" w:eastAsia="標楷體" w:hAnsi="Times New Roman" w:cs="Times New Roman"/>
      <w:kern w:val="0"/>
      <w:sz w:val="26"/>
      <w:szCs w:val="26"/>
    </w:rPr>
  </w:style>
  <w:style w:type="paragraph" w:styleId="aff">
    <w:name w:val="Closing"/>
    <w:basedOn w:val="a"/>
    <w:link w:val="aff0"/>
    <w:uiPriority w:val="99"/>
    <w:unhideWhenUsed/>
    <w:rsid w:val="00FE7C6D"/>
    <w:pPr>
      <w:ind w:leftChars="1800" w:left="100"/>
    </w:pPr>
    <w:rPr>
      <w:rFonts w:ascii="Times New Roman" w:eastAsia="標楷體" w:hAnsi="Times New Roman" w:cs="Times New Roman"/>
      <w:sz w:val="26"/>
      <w:szCs w:val="26"/>
    </w:rPr>
  </w:style>
  <w:style w:type="character" w:customStyle="1" w:styleId="aff0">
    <w:name w:val="結語 字元"/>
    <w:basedOn w:val="a0"/>
    <w:link w:val="aff"/>
    <w:uiPriority w:val="99"/>
    <w:rsid w:val="00FE7C6D"/>
    <w:rPr>
      <w:rFonts w:ascii="Times New Roman" w:eastAsia="標楷體" w:hAnsi="Times New Roman" w:cs="Times New Roman"/>
      <w:kern w:val="0"/>
      <w:sz w:val="26"/>
      <w:szCs w:val="26"/>
    </w:rPr>
  </w:style>
  <w:style w:type="paragraph" w:styleId="aff1">
    <w:name w:val="Subtitle"/>
    <w:basedOn w:val="a"/>
    <w:next w:val="a"/>
    <w:link w:val="aff2"/>
    <w:rsid w:val="00FE7C6D"/>
    <w:pPr>
      <w:keepNext/>
      <w:keepLines/>
      <w:spacing w:before="360" w:after="80"/>
    </w:pPr>
    <w:rPr>
      <w:rFonts w:ascii="Georgia" w:eastAsia="Georgia" w:hAnsi="Georgia" w:cs="Georgia"/>
      <w:i/>
      <w:color w:val="666666"/>
      <w:sz w:val="48"/>
      <w:szCs w:val="48"/>
    </w:rPr>
  </w:style>
  <w:style w:type="character" w:customStyle="1" w:styleId="aff2">
    <w:name w:val="副標題 字元"/>
    <w:basedOn w:val="a0"/>
    <w:link w:val="aff1"/>
    <w:rsid w:val="00FE7C6D"/>
    <w:rPr>
      <w:rFonts w:ascii="Georgia" w:eastAsia="Georgia" w:hAnsi="Georgia" w:cs="Georgia"/>
      <w:i/>
      <w:color w:val="666666"/>
      <w:kern w:val="0"/>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oleObject" Target="embeddings/oleObject1.bin"/><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2494</TotalTime>
  <Pages>34</Pages>
  <Words>12546</Words>
  <Characters>12924</Characters>
  <Application>Microsoft Office Word</Application>
  <DocSecurity>0</DocSecurity>
  <Lines>538</Lines>
  <Paragraphs>446</Paragraphs>
  <ScaleCrop>false</ScaleCrop>
  <Company/>
  <LinksUpToDate>false</LinksUpToDate>
  <CharactersWithSpaces>25024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37</cp:revision>
  <cp:lastPrinted>2025-01-21T00:57:00Z</cp:lastPrinted>
  <dcterms:created xsi:type="dcterms:W3CDTF">2025-01-17T07:41:00Z</dcterms:created>
  <dcterms:modified xsi:type="dcterms:W3CDTF">2025-03-04T02:32:00Z</dcterms:modified>
</cp:coreProperties>
</file>