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8BF" w:rsidRPr="00A52238" w:rsidRDefault="00D828BF" w:rsidP="00A52238">
      <w:pPr>
        <w:jc w:val="center"/>
        <w:rPr>
          <w:rFonts w:ascii="標楷體" w:eastAsia="標楷體" w:hAnsi="標楷體"/>
          <w:b/>
          <w:sz w:val="32"/>
          <w:szCs w:val="32"/>
        </w:rPr>
      </w:pPr>
      <w:r w:rsidRPr="00A52238">
        <w:rPr>
          <w:rFonts w:ascii="標楷體" w:eastAsia="標楷體" w:hAnsi="標楷體"/>
          <w:b/>
          <w:sz w:val="32"/>
          <w:szCs w:val="32"/>
        </w:rPr>
        <w:t>投標廠商聲明書</w:t>
      </w:r>
    </w:p>
    <w:p w:rsidR="00D828BF" w:rsidRPr="00A52238" w:rsidRDefault="00D828BF" w:rsidP="00D828BF">
      <w:pPr>
        <w:rPr>
          <w:rFonts w:ascii="標楷體" w:eastAsia="標楷體" w:hAnsi="標楷體"/>
        </w:rPr>
      </w:pPr>
      <w:r w:rsidRPr="00A52238">
        <w:rPr>
          <w:rFonts w:ascii="標楷體" w:eastAsia="標楷體" w:hAnsi="標楷體"/>
        </w:rPr>
        <w:t>本廠商參加國立</w:t>
      </w:r>
      <w:r w:rsidR="00A52238">
        <w:rPr>
          <w:rFonts w:ascii="標楷體" w:eastAsia="標楷體" w:hAnsi="標楷體" w:hint="eastAsia"/>
        </w:rPr>
        <w:t>虎尾科技大學</w:t>
      </w:r>
      <w:r w:rsidR="00CE5A4D">
        <w:rPr>
          <w:rFonts w:ascii="標楷體" w:eastAsia="標楷體" w:hAnsi="標楷體" w:hint="eastAsia"/>
        </w:rPr>
        <w:t>案號</w:t>
      </w:r>
      <w:r w:rsidR="00396B13">
        <w:rPr>
          <w:rFonts w:ascii="標楷體" w:eastAsia="標楷體" w:hAnsi="標楷體" w:hint="eastAsia"/>
        </w:rPr>
        <w:t>：租</w:t>
      </w:r>
      <w:r w:rsidR="00CE5A4D">
        <w:rPr>
          <w:rFonts w:ascii="標楷體" w:eastAsia="標楷體" w:hAnsi="標楷體" w:hint="eastAsia"/>
        </w:rPr>
        <w:t>11</w:t>
      </w:r>
      <w:r w:rsidR="008F63A3">
        <w:rPr>
          <w:rFonts w:ascii="標楷體" w:eastAsia="標楷體" w:hAnsi="標楷體" w:hint="eastAsia"/>
        </w:rPr>
        <w:t>40303</w:t>
      </w:r>
      <w:r w:rsidR="00CE5A4D">
        <w:rPr>
          <w:rFonts w:ascii="標楷體" w:eastAsia="標楷體" w:hAnsi="標楷體" w:hint="eastAsia"/>
        </w:rPr>
        <w:t>，</w:t>
      </w:r>
      <w:r w:rsidRPr="00A52238">
        <w:rPr>
          <w:rFonts w:ascii="標楷體" w:eastAsia="標楷體" w:hAnsi="標楷體"/>
        </w:rPr>
        <w:t>設置太陽光電發電設備標租案之投標，茲聲明如下：</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371"/>
        <w:gridCol w:w="851"/>
        <w:gridCol w:w="850"/>
      </w:tblGrid>
      <w:tr w:rsidR="00D828BF" w:rsidRPr="00A52238" w:rsidTr="00A52238">
        <w:trPr>
          <w:tblHeade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項次</w:t>
            </w:r>
          </w:p>
        </w:tc>
        <w:tc>
          <w:tcPr>
            <w:tcW w:w="7371"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聲明事項</w:t>
            </w:r>
          </w:p>
        </w:tc>
        <w:tc>
          <w:tcPr>
            <w:tcW w:w="851"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是（v）</w:t>
            </w:r>
          </w:p>
        </w:tc>
        <w:tc>
          <w:tcPr>
            <w:tcW w:w="850"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否（v）</w:t>
            </w: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一</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r w:rsidRPr="00A52238">
              <w:rPr>
                <w:rFonts w:ascii="標楷體" w:eastAsia="標楷體" w:hAnsi="標楷體"/>
              </w:rPr>
              <w:t>本廠商之營業項目不符合公司法或商業登記法規定，無法於得標後作為簽約廠商，合法履行契約。</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二</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r w:rsidRPr="00A52238">
              <w:rPr>
                <w:rFonts w:ascii="標楷體" w:eastAsia="標楷體" w:hAnsi="標楷體"/>
              </w:rPr>
              <w:t>本廠商有違反政府採購法（以下簡稱採購法）施行細則第 33條之情形。</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三</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r w:rsidRPr="00A52238">
              <w:rPr>
                <w:rFonts w:ascii="標楷體" w:eastAsia="標楷體" w:hAnsi="標楷體"/>
              </w:rPr>
              <w:t>本廠商或負責人與標租機關之首長/採購案之洽辦機關之首長/受委託辦理採購法人或團體之負責人，有採購法第15條第4項規定之涉及本人、配偶、三親等以內血親或姻親，或同財共居親屬之利益之情形。</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四</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r w:rsidRPr="00A52238">
              <w:rPr>
                <w:rFonts w:ascii="標楷體" w:eastAsia="標楷體" w:hAnsi="標楷體"/>
              </w:rPr>
              <w:t>本廠商是採購法第38條規定之政黨或與政黨具關係企業關係之廠商。</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b/>
              </w:rPr>
            </w:pPr>
            <w:r w:rsidRPr="00A52238">
              <w:rPr>
                <w:rFonts w:ascii="標楷體" w:eastAsia="標楷體" w:hAnsi="標楷體"/>
              </w:rPr>
              <w:t>五</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r w:rsidRPr="00A52238">
              <w:rPr>
                <w:rFonts w:ascii="標楷體" w:eastAsia="標楷體" w:hAnsi="標楷體"/>
              </w:rPr>
              <w:t>本廠商之負責人或合夥人是採購法第39條第2項所稱同時為規劃、設計、施工或供應廠商之負責人或合夥人。</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六</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本廠商是採購法第39條第3項所稱與規劃、設計、施工或供應廠商同時為關係企業或同一其他廠商之關係企業。</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D5A67">
        <w:trPr>
          <w:trHeight w:val="50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七</w:t>
            </w:r>
          </w:p>
        </w:tc>
        <w:tc>
          <w:tcPr>
            <w:tcW w:w="7371"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D5A67">
            <w:pPr>
              <w:jc w:val="both"/>
              <w:rPr>
                <w:rFonts w:ascii="標楷體" w:eastAsia="標楷體" w:hAnsi="標楷體"/>
              </w:rPr>
            </w:pPr>
            <w:r w:rsidRPr="00A52238">
              <w:rPr>
                <w:rFonts w:ascii="標楷體" w:eastAsia="標楷體" w:hAnsi="標楷體"/>
              </w:rPr>
              <w:t>本廠商目前受主管機關停業處分期限未滿。</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八</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本廠商已有或將有採購法第59條第2項所稱支付他人佣金、比例金、仲介費、後謝金或其他利益為條件，促成採購契約之簽訂之情形。</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九</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本廠商是採購法第103條第1項及採購法施行細則第38條第1項所規定之不得參加投標或作為決標對象。</w:t>
            </w:r>
          </w:p>
          <w:p w:rsidR="00D828BF" w:rsidRPr="00A52238" w:rsidRDefault="00D828BF" w:rsidP="00D828BF">
            <w:pPr>
              <w:rPr>
                <w:rFonts w:ascii="標楷體" w:eastAsia="標楷體" w:hAnsi="標楷體"/>
              </w:rPr>
            </w:pPr>
            <w:r w:rsidRPr="00A52238">
              <w:rPr>
                <w:rFonts w:ascii="標楷體" w:eastAsia="標楷體" w:hAnsi="標楷體"/>
              </w:rPr>
              <w:t>【投標廠商應於投標當日遞送投標文件前至工程會網站 web.pcc.gov.tw查詢自己（包括總公司及各分公司）、共同投標廠商、分包廠商是否為採購法第103條第1項之拒絕往來廠商】</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十</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本廠商就本採購案，係屬公職人員利益衝突迴避法第2條及第3 條所稱公職人員或其關係人，涉及違反公職人員利益衝突迴避法第9條『公職人員或其關係人，不得與公職人員服務之機關或受其監督之機關為買賣、租賃、承攬等交易行為』。</w:t>
            </w:r>
          </w:p>
          <w:p w:rsidR="00D828BF" w:rsidRPr="00A52238" w:rsidRDefault="00D828BF" w:rsidP="00D828BF">
            <w:pPr>
              <w:rPr>
                <w:rFonts w:ascii="標楷體" w:eastAsia="標楷體" w:hAnsi="標楷體"/>
              </w:rPr>
            </w:pPr>
            <w:r w:rsidRPr="00A52238">
              <w:rPr>
                <w:rFonts w:ascii="標楷體" w:eastAsia="標楷體" w:hAnsi="標楷體"/>
              </w:rPr>
              <w:t>【違反者，依公職人員利益衝突迴避法第15條規定處罰】</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十一</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本廠商屬經依政府採購法（以下簡稱採購法）第</w:t>
            </w:r>
            <w:r w:rsidR="00A52238">
              <w:rPr>
                <w:rFonts w:ascii="標楷體" w:eastAsia="標楷體" w:hAnsi="標楷體" w:hint="eastAsia"/>
              </w:rPr>
              <w:t>102</w:t>
            </w:r>
            <w:r w:rsidRPr="00A52238">
              <w:rPr>
                <w:rFonts w:ascii="標楷體" w:eastAsia="標楷體" w:hAnsi="標楷體"/>
              </w:rPr>
              <w:t>條第</w:t>
            </w:r>
            <w:r w:rsidR="00A52238">
              <w:rPr>
                <w:rFonts w:ascii="標楷體" w:eastAsia="標楷體" w:hAnsi="標楷體" w:hint="eastAsia"/>
              </w:rPr>
              <w:t>3</w:t>
            </w:r>
            <w:r w:rsidRPr="00A52238">
              <w:rPr>
                <w:rFonts w:ascii="標楷體" w:eastAsia="標楷體" w:hAnsi="標楷體"/>
              </w:rPr>
              <w:t>項規定刊登於政府採購公報之廠商。目前尚有以下情形之一：</w:t>
            </w:r>
          </w:p>
          <w:p w:rsidR="00D828BF" w:rsidRPr="00A52238" w:rsidRDefault="00D828BF" w:rsidP="00D828BF">
            <w:pPr>
              <w:numPr>
                <w:ilvl w:val="0"/>
                <w:numId w:val="2"/>
              </w:numPr>
              <w:rPr>
                <w:rFonts w:ascii="標楷體" w:eastAsia="標楷體" w:hAnsi="標楷體"/>
              </w:rPr>
            </w:pPr>
            <w:r w:rsidRPr="00A52238">
              <w:rPr>
                <w:rFonts w:ascii="標楷體" w:eastAsia="標楷體" w:hAnsi="標楷體"/>
              </w:rPr>
              <w:t>有第</w:t>
            </w:r>
            <w:r w:rsidR="00A52238">
              <w:rPr>
                <w:rFonts w:ascii="標楷體" w:eastAsia="標楷體" w:hAnsi="標楷體" w:hint="eastAsia"/>
              </w:rPr>
              <w:t>101</w:t>
            </w:r>
            <w:r w:rsidRPr="00A52238">
              <w:rPr>
                <w:rFonts w:ascii="標楷體" w:eastAsia="標楷體" w:hAnsi="標楷體"/>
              </w:rPr>
              <w:t>條第</w:t>
            </w:r>
            <w:r w:rsidR="00A52238">
              <w:rPr>
                <w:rFonts w:ascii="標楷體" w:eastAsia="標楷體" w:hAnsi="標楷體" w:hint="eastAsia"/>
              </w:rPr>
              <w:t>1</w:t>
            </w:r>
            <w:r w:rsidRPr="00A52238">
              <w:rPr>
                <w:rFonts w:ascii="標楷體" w:eastAsia="標楷體" w:hAnsi="標楷體"/>
              </w:rPr>
              <w:t>項第</w:t>
            </w:r>
            <w:r w:rsidR="00A52238">
              <w:rPr>
                <w:rFonts w:ascii="標楷體" w:eastAsia="標楷體" w:hAnsi="標楷體" w:hint="eastAsia"/>
              </w:rPr>
              <w:t>1</w:t>
            </w:r>
            <w:r w:rsidRPr="00A52238">
              <w:rPr>
                <w:rFonts w:ascii="標楷體" w:eastAsia="標楷體" w:hAnsi="標楷體"/>
              </w:rPr>
              <w:t>款至第</w:t>
            </w:r>
            <w:r w:rsidR="00A52238">
              <w:rPr>
                <w:rFonts w:ascii="標楷體" w:eastAsia="標楷體" w:hAnsi="標楷體" w:hint="eastAsia"/>
              </w:rPr>
              <w:t>5</w:t>
            </w:r>
            <w:r w:rsidRPr="00A52238">
              <w:rPr>
                <w:rFonts w:ascii="標楷體" w:eastAsia="標楷體" w:hAnsi="標楷體"/>
              </w:rPr>
              <w:t>款情形或第</w:t>
            </w:r>
            <w:r w:rsidR="00A52238">
              <w:rPr>
                <w:rFonts w:ascii="標楷體" w:eastAsia="標楷體" w:hAnsi="標楷體" w:hint="eastAsia"/>
              </w:rPr>
              <w:t>6</w:t>
            </w:r>
            <w:r w:rsidRPr="00A52238">
              <w:rPr>
                <w:rFonts w:ascii="標楷體" w:eastAsia="標楷體" w:hAnsi="標楷體"/>
              </w:rPr>
              <w:t>款判處有期徒刑者，自刊登之次日起三年。</w:t>
            </w:r>
          </w:p>
          <w:p w:rsidR="00D828BF" w:rsidRPr="00A52238" w:rsidRDefault="00D828BF" w:rsidP="00A52238">
            <w:pPr>
              <w:numPr>
                <w:ilvl w:val="0"/>
                <w:numId w:val="2"/>
              </w:numPr>
              <w:rPr>
                <w:rFonts w:ascii="標楷體" w:eastAsia="標楷體" w:hAnsi="標楷體"/>
              </w:rPr>
            </w:pPr>
            <w:r w:rsidRPr="00A52238">
              <w:rPr>
                <w:rFonts w:ascii="標楷體" w:eastAsia="標楷體" w:hAnsi="標楷體"/>
              </w:rPr>
              <w:lastRenderedPageBreak/>
              <w:t>有第</w:t>
            </w:r>
            <w:r w:rsidR="00A52238">
              <w:rPr>
                <w:rFonts w:ascii="標楷體" w:eastAsia="標楷體" w:hAnsi="標楷體" w:hint="eastAsia"/>
              </w:rPr>
              <w:t>101</w:t>
            </w:r>
            <w:r w:rsidRPr="00A52238">
              <w:rPr>
                <w:rFonts w:ascii="標楷體" w:eastAsia="標楷體" w:hAnsi="標楷體"/>
              </w:rPr>
              <w:t>條第</w:t>
            </w:r>
            <w:r w:rsidR="00A52238">
              <w:rPr>
                <w:rFonts w:ascii="標楷體" w:eastAsia="標楷體" w:hAnsi="標楷體" w:hint="eastAsia"/>
              </w:rPr>
              <w:t>1</w:t>
            </w:r>
            <w:r w:rsidRPr="00A52238">
              <w:rPr>
                <w:rFonts w:ascii="標楷體" w:eastAsia="標楷體" w:hAnsi="標楷體"/>
              </w:rPr>
              <w:t>項第</w:t>
            </w:r>
            <w:r w:rsidR="00A52238">
              <w:rPr>
                <w:rFonts w:ascii="標楷體" w:eastAsia="標楷體" w:hAnsi="標楷體" w:hint="eastAsia"/>
              </w:rPr>
              <w:t>7</w:t>
            </w:r>
            <w:r w:rsidRPr="00A52238">
              <w:rPr>
                <w:rFonts w:ascii="標楷體" w:eastAsia="標楷體" w:hAnsi="標楷體"/>
              </w:rPr>
              <w:t>款至第</w:t>
            </w:r>
            <w:r w:rsidR="00A52238">
              <w:rPr>
                <w:rFonts w:ascii="標楷體" w:eastAsia="標楷體" w:hAnsi="標楷體" w:hint="eastAsia"/>
              </w:rPr>
              <w:t>14</w:t>
            </w:r>
            <w:r w:rsidRPr="00A52238">
              <w:rPr>
                <w:rFonts w:ascii="標楷體" w:eastAsia="標楷體" w:hAnsi="標楷體"/>
              </w:rPr>
              <w:t>款情形或第</w:t>
            </w:r>
            <w:r w:rsidR="00A52238">
              <w:rPr>
                <w:rFonts w:ascii="標楷體" w:eastAsia="標楷體" w:hAnsi="標楷體" w:hint="eastAsia"/>
              </w:rPr>
              <w:t>6</w:t>
            </w:r>
            <w:r w:rsidRPr="00A52238">
              <w:rPr>
                <w:rFonts w:ascii="標楷體" w:eastAsia="標楷體" w:hAnsi="標楷體"/>
              </w:rPr>
              <w:t>款判處拘役、罰金或緩刑者，自刊登之次日起一年。</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lastRenderedPageBreak/>
              <w:t>十二</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本廠商開標前與出租機關有法律糾紛或承辦出租機關其他業務拖欠費用或承租標的物尚未繳清應付租金、違約金或其他原契約所約定應由承租人支付之費用。</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十三</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本廠商屬外國公司，未依土地法第十七條、第十八條及第二十四條</w:t>
            </w:r>
          </w:p>
          <w:p w:rsidR="00D828BF" w:rsidRPr="00A52238" w:rsidRDefault="00D828BF" w:rsidP="00D828BF">
            <w:pPr>
              <w:rPr>
                <w:rFonts w:ascii="標楷體" w:eastAsia="標楷體" w:hAnsi="標楷體"/>
              </w:rPr>
            </w:pPr>
            <w:r w:rsidRPr="00A52238">
              <w:rPr>
                <w:rFonts w:ascii="標楷體" w:eastAsia="標楷體" w:hAnsi="標楷體"/>
              </w:rPr>
              <w:t>辦理。</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十四</w:t>
            </w:r>
          </w:p>
        </w:tc>
        <w:tc>
          <w:tcPr>
            <w:tcW w:w="737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rPr>
            </w:pPr>
            <w:r w:rsidRPr="00A52238">
              <w:rPr>
                <w:rFonts w:ascii="標楷體" w:eastAsia="標楷體" w:hAnsi="標楷體"/>
              </w:rPr>
              <w:t>本廠商屬大陸地區之公司或其於第三地區投資之公司，未依台灣地</w:t>
            </w:r>
          </w:p>
          <w:p w:rsidR="00D828BF" w:rsidRPr="00A52238" w:rsidRDefault="00D828BF" w:rsidP="00D828BF">
            <w:pPr>
              <w:rPr>
                <w:rFonts w:ascii="標楷體" w:eastAsia="標楷體" w:hAnsi="標楷體"/>
              </w:rPr>
            </w:pPr>
            <w:r w:rsidRPr="00A52238">
              <w:rPr>
                <w:rFonts w:ascii="標楷體" w:eastAsia="標楷體" w:hAnsi="標楷體"/>
              </w:rPr>
              <w:t>區與大陸地區人民關係條例第六十九條辦理。</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trHeight w:val="1635"/>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r w:rsidRPr="00A52238">
              <w:rPr>
                <w:rFonts w:ascii="標楷體" w:eastAsia="標楷體" w:hAnsi="標楷體"/>
              </w:rPr>
              <w:t>附註</w:t>
            </w:r>
          </w:p>
        </w:tc>
        <w:tc>
          <w:tcPr>
            <w:tcW w:w="7371" w:type="dxa"/>
            <w:tcBorders>
              <w:top w:val="single" w:sz="4" w:space="0" w:color="000000"/>
              <w:left w:val="single" w:sz="4" w:space="0" w:color="000000"/>
              <w:bottom w:val="single" w:sz="4" w:space="0" w:color="000000"/>
              <w:right w:val="single" w:sz="4" w:space="0" w:color="000000"/>
            </w:tcBorders>
          </w:tcPr>
          <w:p w:rsidR="00A52238" w:rsidRPr="002117D8" w:rsidRDefault="00D828BF" w:rsidP="00A52238">
            <w:pPr>
              <w:numPr>
                <w:ilvl w:val="0"/>
                <w:numId w:val="1"/>
              </w:numPr>
              <w:ind w:left="325" w:rightChars="-47" w:right="-113" w:hanging="325"/>
              <w:rPr>
                <w:rFonts w:ascii="標楷體" w:eastAsia="標楷體" w:hAnsi="標楷體"/>
                <w:color w:val="FF0000"/>
              </w:rPr>
            </w:pPr>
            <w:r w:rsidRPr="002117D8">
              <w:rPr>
                <w:rFonts w:ascii="標楷體" w:eastAsia="標楷體" w:hAnsi="標楷體"/>
                <w:color w:val="FF0000"/>
              </w:rPr>
              <w:t>第一項至第十四項答「是」或未答者，不得參加投標；其投標者，不得作為決標對象；聲明書內容有誤者，不得作為決標對象。</w:t>
            </w:r>
          </w:p>
          <w:p w:rsidR="00D828BF" w:rsidRPr="00A52238" w:rsidRDefault="00D828BF" w:rsidP="00A52238">
            <w:pPr>
              <w:numPr>
                <w:ilvl w:val="0"/>
                <w:numId w:val="1"/>
              </w:numPr>
              <w:ind w:left="325" w:hanging="325"/>
              <w:rPr>
                <w:rFonts w:ascii="標楷體" w:eastAsia="標楷體" w:hAnsi="標楷體"/>
              </w:rPr>
            </w:pPr>
            <w:r w:rsidRPr="002117D8">
              <w:rPr>
                <w:rFonts w:ascii="標楷體" w:eastAsia="標楷體" w:hAnsi="標楷體"/>
                <w:color w:val="FF0000"/>
              </w:rPr>
              <w:t>本聲明書填妥後附於投標文件遞送。</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r w:rsidR="00D828BF" w:rsidRPr="00A52238" w:rsidTr="00A52238">
        <w:trPr>
          <w:trHeight w:val="2409"/>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D828BF" w:rsidRPr="00A52238" w:rsidRDefault="00D828BF" w:rsidP="00A52238">
            <w:pPr>
              <w:jc w:val="center"/>
              <w:rPr>
                <w:rFonts w:ascii="標楷體" w:eastAsia="標楷體" w:hAnsi="標楷體"/>
              </w:rPr>
            </w:pPr>
          </w:p>
        </w:tc>
        <w:tc>
          <w:tcPr>
            <w:tcW w:w="7371" w:type="dxa"/>
            <w:tcBorders>
              <w:top w:val="single" w:sz="4" w:space="0" w:color="000000"/>
              <w:left w:val="single" w:sz="4" w:space="0" w:color="000000"/>
              <w:bottom w:val="single" w:sz="4" w:space="0" w:color="000000"/>
              <w:right w:val="single" w:sz="4" w:space="0" w:color="000000"/>
            </w:tcBorders>
          </w:tcPr>
          <w:p w:rsidR="00A52238" w:rsidRDefault="00A52238" w:rsidP="00A52238">
            <w:pPr>
              <w:spacing w:beforeLines="50" w:before="180"/>
              <w:rPr>
                <w:rFonts w:ascii="標楷體" w:eastAsia="標楷體" w:hAnsi="標楷體"/>
              </w:rPr>
            </w:pPr>
            <w:r w:rsidRPr="00A52238">
              <w:rPr>
                <w:rFonts w:ascii="標楷體" w:eastAsia="標楷體" w:hAnsi="標楷體"/>
              </w:rPr>
              <w:t>投標廠商名稱</w:t>
            </w:r>
            <w:r>
              <w:rPr>
                <w:rFonts w:ascii="標楷體" w:eastAsia="標楷體" w:hAnsi="標楷體" w:hint="eastAsia"/>
              </w:rPr>
              <w:t>(印)</w:t>
            </w:r>
            <w:r w:rsidRPr="00A52238">
              <w:rPr>
                <w:rFonts w:ascii="標楷體" w:eastAsia="標楷體" w:hAnsi="標楷體"/>
              </w:rPr>
              <w:t>：</w:t>
            </w:r>
          </w:p>
          <w:p w:rsidR="00D828BF" w:rsidRPr="00A52238" w:rsidRDefault="00D828BF" w:rsidP="00A52238">
            <w:pPr>
              <w:spacing w:beforeLines="50" w:before="180"/>
              <w:rPr>
                <w:rFonts w:ascii="標楷體" w:eastAsia="標楷體" w:hAnsi="標楷體"/>
              </w:rPr>
            </w:pPr>
            <w:r w:rsidRPr="00A52238">
              <w:rPr>
                <w:rFonts w:ascii="標楷體" w:eastAsia="標楷體" w:hAnsi="標楷體"/>
              </w:rPr>
              <w:t>負責人</w:t>
            </w:r>
            <w:r w:rsidR="00A52238">
              <w:rPr>
                <w:rFonts w:ascii="標楷體" w:eastAsia="標楷體" w:hAnsi="標楷體" w:hint="eastAsia"/>
              </w:rPr>
              <w:t>(</w:t>
            </w:r>
            <w:r w:rsidRPr="00A52238">
              <w:rPr>
                <w:rFonts w:ascii="標楷體" w:eastAsia="標楷體" w:hAnsi="標楷體"/>
              </w:rPr>
              <w:t>印</w:t>
            </w:r>
            <w:r w:rsidR="00A52238">
              <w:rPr>
                <w:rFonts w:ascii="標楷體" w:eastAsia="標楷體" w:hAnsi="標楷體" w:hint="eastAsia"/>
              </w:rPr>
              <w:t>)</w:t>
            </w:r>
            <w:r w:rsidRPr="00A52238">
              <w:rPr>
                <w:rFonts w:ascii="標楷體" w:eastAsia="標楷體" w:hAnsi="標楷體"/>
              </w:rPr>
              <w:t>：</w:t>
            </w:r>
          </w:p>
          <w:p w:rsidR="00A52238" w:rsidRDefault="00D828BF" w:rsidP="00A52238">
            <w:pPr>
              <w:spacing w:beforeLines="50" w:before="180"/>
              <w:rPr>
                <w:rFonts w:ascii="標楷體" w:eastAsia="標楷體" w:hAnsi="標楷體"/>
              </w:rPr>
            </w:pPr>
            <w:r w:rsidRPr="00A52238">
              <w:rPr>
                <w:rFonts w:ascii="標楷體" w:eastAsia="標楷體" w:hAnsi="標楷體"/>
              </w:rPr>
              <w:t>統</w:t>
            </w:r>
            <w:r w:rsidR="00A52238">
              <w:rPr>
                <w:rFonts w:ascii="標楷體" w:eastAsia="標楷體" w:hAnsi="標楷體" w:hint="eastAsia"/>
              </w:rPr>
              <w:t>一</w:t>
            </w:r>
            <w:r w:rsidRPr="00A52238">
              <w:rPr>
                <w:rFonts w:ascii="標楷體" w:eastAsia="標楷體" w:hAnsi="標楷體"/>
              </w:rPr>
              <w:t>編</w:t>
            </w:r>
            <w:r w:rsidR="00A52238">
              <w:rPr>
                <w:rFonts w:ascii="標楷體" w:eastAsia="標楷體" w:hAnsi="標楷體" w:hint="eastAsia"/>
              </w:rPr>
              <w:t>號</w:t>
            </w:r>
            <w:r w:rsidRPr="00A52238">
              <w:rPr>
                <w:rFonts w:ascii="標楷體" w:eastAsia="標楷體" w:hAnsi="標楷體"/>
              </w:rPr>
              <w:t>：</w:t>
            </w:r>
            <w:bookmarkStart w:id="0" w:name="_GoBack"/>
            <w:bookmarkEnd w:id="0"/>
          </w:p>
          <w:p w:rsidR="00D828BF" w:rsidRPr="00A52238" w:rsidRDefault="00A52238" w:rsidP="002117D8">
            <w:pPr>
              <w:spacing w:beforeLines="50" w:before="180"/>
              <w:rPr>
                <w:rFonts w:ascii="標楷體" w:eastAsia="標楷體" w:hAnsi="標楷體"/>
              </w:rPr>
            </w:pPr>
            <w:r>
              <w:rPr>
                <w:rFonts w:ascii="標楷體" w:eastAsia="標楷體" w:hAnsi="標楷體" w:hint="eastAsia"/>
              </w:rPr>
              <w:t>日</w:t>
            </w:r>
            <w:r w:rsidR="00D828BF" w:rsidRPr="00A52238">
              <w:rPr>
                <w:rFonts w:ascii="標楷體" w:eastAsia="標楷體" w:hAnsi="標楷體"/>
              </w:rPr>
              <w:t>期：</w:t>
            </w:r>
            <w:r>
              <w:rPr>
                <w:rFonts w:ascii="標楷體" w:eastAsia="標楷體" w:hAnsi="標楷體" w:hint="eastAsia"/>
              </w:rPr>
              <w:t>11</w:t>
            </w:r>
            <w:r w:rsidR="002117D8">
              <w:rPr>
                <w:rFonts w:ascii="標楷體" w:eastAsia="標楷體" w:hAnsi="標楷體" w:hint="eastAsia"/>
              </w:rPr>
              <w:t>4</w:t>
            </w:r>
            <w:r w:rsidR="00D828BF" w:rsidRPr="00A52238">
              <w:rPr>
                <w:rFonts w:ascii="標楷體" w:eastAsia="標楷體" w:hAnsi="標楷體"/>
              </w:rPr>
              <w:t>年</w:t>
            </w:r>
            <w:r>
              <w:rPr>
                <w:rFonts w:ascii="標楷體" w:eastAsia="標楷體" w:hAnsi="標楷體" w:hint="eastAsia"/>
              </w:rPr>
              <w:t xml:space="preserve">  </w:t>
            </w:r>
            <w:r w:rsidR="002117D8">
              <w:rPr>
                <w:rFonts w:ascii="標楷體" w:eastAsia="標楷體" w:hAnsi="標楷體" w:hint="eastAsia"/>
              </w:rPr>
              <w:t xml:space="preserve"> </w:t>
            </w:r>
            <w:r w:rsidR="00D828BF" w:rsidRPr="00A52238">
              <w:rPr>
                <w:rFonts w:ascii="標楷體" w:eastAsia="標楷體" w:hAnsi="標楷體"/>
              </w:rPr>
              <w:t>月</w:t>
            </w:r>
            <w:r>
              <w:rPr>
                <w:rFonts w:ascii="標楷體" w:eastAsia="標楷體" w:hAnsi="標楷體" w:hint="eastAsia"/>
              </w:rPr>
              <w:t xml:space="preserve">  </w:t>
            </w:r>
            <w:r w:rsidR="002117D8">
              <w:rPr>
                <w:rFonts w:ascii="標楷體" w:eastAsia="標楷體" w:hAnsi="標楷體" w:hint="eastAsia"/>
              </w:rPr>
              <w:t xml:space="preserve"> </w:t>
            </w:r>
            <w:r>
              <w:rPr>
                <w:rFonts w:ascii="標楷體" w:eastAsia="標楷體" w:hAnsi="標楷體" w:hint="eastAsia"/>
              </w:rPr>
              <w:t xml:space="preserve"> </w:t>
            </w:r>
            <w:r w:rsidR="00D828BF" w:rsidRPr="00A52238">
              <w:rPr>
                <w:rFonts w:ascii="標楷體" w:eastAsia="標楷體" w:hAnsi="標楷體"/>
              </w:rPr>
              <w:t>日</w:t>
            </w:r>
          </w:p>
        </w:tc>
        <w:tc>
          <w:tcPr>
            <w:tcW w:w="851"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c>
          <w:tcPr>
            <w:tcW w:w="850" w:type="dxa"/>
            <w:tcBorders>
              <w:top w:val="single" w:sz="4" w:space="0" w:color="000000"/>
              <w:left w:val="single" w:sz="4" w:space="0" w:color="000000"/>
              <w:bottom w:val="single" w:sz="4" w:space="0" w:color="000000"/>
              <w:right w:val="single" w:sz="4" w:space="0" w:color="000000"/>
            </w:tcBorders>
          </w:tcPr>
          <w:p w:rsidR="00D828BF" w:rsidRPr="00A52238" w:rsidRDefault="00D828BF" w:rsidP="00D828BF">
            <w:pPr>
              <w:rPr>
                <w:rFonts w:ascii="標楷體" w:eastAsia="標楷體" w:hAnsi="標楷體"/>
                <w:b/>
              </w:rPr>
            </w:pPr>
          </w:p>
        </w:tc>
      </w:tr>
    </w:tbl>
    <w:p w:rsidR="00D828BF" w:rsidRPr="00A52238" w:rsidRDefault="00D828BF" w:rsidP="00D828BF">
      <w:pPr>
        <w:rPr>
          <w:rFonts w:ascii="標楷體" w:eastAsia="標楷體" w:hAnsi="標楷體"/>
          <w:b/>
        </w:rPr>
      </w:pPr>
    </w:p>
    <w:p w:rsidR="00461483" w:rsidRPr="00A52238" w:rsidRDefault="00461483">
      <w:pPr>
        <w:rPr>
          <w:rFonts w:ascii="標楷體" w:eastAsia="標楷體" w:hAnsi="標楷體"/>
        </w:rPr>
      </w:pPr>
    </w:p>
    <w:sectPr w:rsidR="00461483" w:rsidRPr="00A522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E9C" w:rsidRDefault="008A2E9C" w:rsidP="00A52238">
      <w:r>
        <w:separator/>
      </w:r>
    </w:p>
  </w:endnote>
  <w:endnote w:type="continuationSeparator" w:id="0">
    <w:p w:rsidR="008A2E9C" w:rsidRDefault="008A2E9C" w:rsidP="00A5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E9C" w:rsidRDefault="008A2E9C" w:rsidP="00A52238">
      <w:r>
        <w:separator/>
      </w:r>
    </w:p>
  </w:footnote>
  <w:footnote w:type="continuationSeparator" w:id="0">
    <w:p w:rsidR="008A2E9C" w:rsidRDefault="008A2E9C" w:rsidP="00A522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72A87"/>
    <w:multiLevelType w:val="multilevel"/>
    <w:tmpl w:val="5512270C"/>
    <w:lvl w:ilvl="0">
      <w:start w:val="1"/>
      <w:numFmt w:val="decimal"/>
      <w:lvlText w:val="%1."/>
      <w:lvlJc w:val="left"/>
      <w:pPr>
        <w:ind w:left="470" w:hanging="360"/>
      </w:pPr>
      <w:rPr>
        <w:rFonts w:ascii="Times New Roman" w:eastAsia="Times New Roman" w:hAnsi="Times New Roman" w:cs="Times New Roman"/>
        <w:sz w:val="28"/>
        <w:szCs w:val="28"/>
      </w:rPr>
    </w:lvl>
    <w:lvl w:ilvl="1">
      <w:numFmt w:val="bullet"/>
      <w:lvlText w:val="•"/>
      <w:lvlJc w:val="left"/>
      <w:pPr>
        <w:ind w:left="1289" w:hanging="360"/>
      </w:pPr>
    </w:lvl>
    <w:lvl w:ilvl="2">
      <w:numFmt w:val="bullet"/>
      <w:lvlText w:val="•"/>
      <w:lvlJc w:val="left"/>
      <w:pPr>
        <w:ind w:left="2099" w:hanging="360"/>
      </w:pPr>
    </w:lvl>
    <w:lvl w:ilvl="3">
      <w:numFmt w:val="bullet"/>
      <w:lvlText w:val="•"/>
      <w:lvlJc w:val="left"/>
      <w:pPr>
        <w:ind w:left="2909" w:hanging="360"/>
      </w:pPr>
    </w:lvl>
    <w:lvl w:ilvl="4">
      <w:numFmt w:val="bullet"/>
      <w:lvlText w:val="•"/>
      <w:lvlJc w:val="left"/>
      <w:pPr>
        <w:ind w:left="3718" w:hanging="360"/>
      </w:pPr>
    </w:lvl>
    <w:lvl w:ilvl="5">
      <w:numFmt w:val="bullet"/>
      <w:lvlText w:val="•"/>
      <w:lvlJc w:val="left"/>
      <w:pPr>
        <w:ind w:left="4528" w:hanging="360"/>
      </w:pPr>
    </w:lvl>
    <w:lvl w:ilvl="6">
      <w:numFmt w:val="bullet"/>
      <w:lvlText w:val="•"/>
      <w:lvlJc w:val="left"/>
      <w:pPr>
        <w:ind w:left="5338" w:hanging="360"/>
      </w:pPr>
    </w:lvl>
    <w:lvl w:ilvl="7">
      <w:numFmt w:val="bullet"/>
      <w:lvlText w:val="•"/>
      <w:lvlJc w:val="left"/>
      <w:pPr>
        <w:ind w:left="6147" w:hanging="360"/>
      </w:pPr>
    </w:lvl>
    <w:lvl w:ilvl="8">
      <w:numFmt w:val="bullet"/>
      <w:lvlText w:val="•"/>
      <w:lvlJc w:val="left"/>
      <w:pPr>
        <w:ind w:left="6957" w:hanging="360"/>
      </w:pPr>
    </w:lvl>
  </w:abstractNum>
  <w:abstractNum w:abstractNumId="1" w15:restartNumberingAfterBreak="0">
    <w:nsid w:val="796D0D35"/>
    <w:multiLevelType w:val="multilevel"/>
    <w:tmpl w:val="CEA416D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BF"/>
    <w:rsid w:val="00095BF6"/>
    <w:rsid w:val="002117D8"/>
    <w:rsid w:val="002A2620"/>
    <w:rsid w:val="003024FC"/>
    <w:rsid w:val="00396B13"/>
    <w:rsid w:val="00461483"/>
    <w:rsid w:val="008A2E9C"/>
    <w:rsid w:val="008F63A3"/>
    <w:rsid w:val="00A52238"/>
    <w:rsid w:val="00AD5A67"/>
    <w:rsid w:val="00CE5A4D"/>
    <w:rsid w:val="00D828BF"/>
    <w:rsid w:val="00EB4AE1"/>
    <w:rsid w:val="00EB6E09"/>
    <w:rsid w:val="00EE04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7D7C86-432C-4BEF-A07B-94E4FE76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F6"/>
    <w:pPr>
      <w:widowControl w:val="0"/>
    </w:pPr>
    <w:rPr>
      <w:kern w:val="2"/>
      <w:sz w:val="24"/>
      <w:szCs w:val="24"/>
    </w:rPr>
  </w:style>
  <w:style w:type="paragraph" w:styleId="1">
    <w:name w:val="heading 1"/>
    <w:basedOn w:val="a"/>
    <w:next w:val="a"/>
    <w:link w:val="10"/>
    <w:qFormat/>
    <w:rsid w:val="00095BF6"/>
    <w:pPr>
      <w:keepNext/>
      <w:spacing w:before="180" w:after="180" w:line="720" w:lineRule="auto"/>
      <w:outlineLvl w:val="0"/>
    </w:pPr>
    <w:rPr>
      <w:rFonts w:ascii="Arial" w:hAnsi="Arial"/>
      <w:b/>
      <w:bCs/>
      <w:kern w:val="52"/>
      <w:sz w:val="52"/>
      <w:szCs w:val="52"/>
    </w:rPr>
  </w:style>
  <w:style w:type="paragraph" w:styleId="2">
    <w:name w:val="heading 2"/>
    <w:aliases w:val="節"/>
    <w:basedOn w:val="a"/>
    <w:next w:val="a0"/>
    <w:link w:val="20"/>
    <w:qFormat/>
    <w:rsid w:val="00095BF6"/>
    <w:pPr>
      <w:keepNext/>
      <w:adjustRightInd w:val="0"/>
      <w:snapToGrid w:val="0"/>
      <w:spacing w:before="60" w:after="60" w:line="400" w:lineRule="atLeast"/>
      <w:jc w:val="both"/>
      <w:outlineLvl w:val="1"/>
    </w:pPr>
    <w:rPr>
      <w:rFonts w:ascii="Arial" w:eastAsia="華康中黑體" w:hAnsi="Arial"/>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095BF6"/>
    <w:rPr>
      <w:rFonts w:ascii="Arial" w:hAnsi="Arial"/>
      <w:b/>
      <w:bCs/>
      <w:kern w:val="52"/>
      <w:sz w:val="52"/>
      <w:szCs w:val="52"/>
    </w:rPr>
  </w:style>
  <w:style w:type="character" w:customStyle="1" w:styleId="20">
    <w:name w:val="標題 2 字元"/>
    <w:aliases w:val="節 字元"/>
    <w:link w:val="2"/>
    <w:rsid w:val="00095BF6"/>
    <w:rPr>
      <w:rFonts w:ascii="Arial" w:eastAsia="華康中黑體" w:hAnsi="Arial"/>
      <w:sz w:val="32"/>
    </w:rPr>
  </w:style>
  <w:style w:type="paragraph" w:styleId="a0">
    <w:name w:val="Normal Indent"/>
    <w:basedOn w:val="a"/>
    <w:uiPriority w:val="99"/>
    <w:semiHidden/>
    <w:unhideWhenUsed/>
    <w:rsid w:val="00095BF6"/>
    <w:pPr>
      <w:ind w:leftChars="200" w:left="480"/>
    </w:pPr>
  </w:style>
  <w:style w:type="paragraph" w:styleId="a4">
    <w:name w:val="caption"/>
    <w:basedOn w:val="a"/>
    <w:next w:val="a"/>
    <w:uiPriority w:val="35"/>
    <w:qFormat/>
    <w:rsid w:val="00095BF6"/>
    <w:rPr>
      <w:sz w:val="20"/>
      <w:szCs w:val="20"/>
    </w:rPr>
  </w:style>
  <w:style w:type="character" w:styleId="a5">
    <w:name w:val="Strong"/>
    <w:qFormat/>
    <w:rsid w:val="00095BF6"/>
    <w:rPr>
      <w:b/>
      <w:bCs/>
    </w:rPr>
  </w:style>
  <w:style w:type="paragraph" w:styleId="a6">
    <w:name w:val="No Spacing"/>
    <w:uiPriority w:val="1"/>
    <w:qFormat/>
    <w:rsid w:val="00095BF6"/>
    <w:pPr>
      <w:widowControl w:val="0"/>
    </w:pPr>
    <w:rPr>
      <w:rFonts w:ascii="Calibri" w:hAnsi="Calibri"/>
      <w:kern w:val="2"/>
      <w:sz w:val="24"/>
      <w:szCs w:val="22"/>
    </w:rPr>
  </w:style>
  <w:style w:type="paragraph" w:styleId="a7">
    <w:name w:val="TOC Heading"/>
    <w:basedOn w:val="1"/>
    <w:next w:val="a"/>
    <w:uiPriority w:val="39"/>
    <w:qFormat/>
    <w:rsid w:val="00095BF6"/>
    <w:pPr>
      <w:keepLines/>
      <w:widowControl/>
      <w:spacing w:before="480" w:after="0" w:line="276" w:lineRule="auto"/>
      <w:outlineLvl w:val="9"/>
    </w:pPr>
    <w:rPr>
      <w:rFonts w:ascii="Cambria" w:hAnsi="Cambria"/>
      <w:color w:val="365F91"/>
      <w:kern w:val="0"/>
      <w:sz w:val="28"/>
      <w:szCs w:val="28"/>
    </w:rPr>
  </w:style>
  <w:style w:type="paragraph" w:styleId="a8">
    <w:name w:val="header"/>
    <w:basedOn w:val="a"/>
    <w:link w:val="a9"/>
    <w:uiPriority w:val="99"/>
    <w:unhideWhenUsed/>
    <w:rsid w:val="00A52238"/>
    <w:pPr>
      <w:tabs>
        <w:tab w:val="center" w:pos="4153"/>
        <w:tab w:val="right" w:pos="8306"/>
      </w:tabs>
      <w:snapToGrid w:val="0"/>
    </w:pPr>
    <w:rPr>
      <w:sz w:val="20"/>
      <w:szCs w:val="20"/>
    </w:rPr>
  </w:style>
  <w:style w:type="character" w:customStyle="1" w:styleId="a9">
    <w:name w:val="頁首 字元"/>
    <w:basedOn w:val="a1"/>
    <w:link w:val="a8"/>
    <w:uiPriority w:val="99"/>
    <w:rsid w:val="00A52238"/>
    <w:rPr>
      <w:kern w:val="2"/>
    </w:rPr>
  </w:style>
  <w:style w:type="paragraph" w:styleId="aa">
    <w:name w:val="footer"/>
    <w:basedOn w:val="a"/>
    <w:link w:val="ab"/>
    <w:uiPriority w:val="99"/>
    <w:unhideWhenUsed/>
    <w:rsid w:val="00A52238"/>
    <w:pPr>
      <w:tabs>
        <w:tab w:val="center" w:pos="4153"/>
        <w:tab w:val="right" w:pos="8306"/>
      </w:tabs>
      <w:snapToGrid w:val="0"/>
    </w:pPr>
    <w:rPr>
      <w:sz w:val="20"/>
      <w:szCs w:val="20"/>
    </w:rPr>
  </w:style>
  <w:style w:type="character" w:customStyle="1" w:styleId="ab">
    <w:name w:val="頁尾 字元"/>
    <w:basedOn w:val="a1"/>
    <w:link w:val="aa"/>
    <w:uiPriority w:val="99"/>
    <w:rsid w:val="00A5223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2025-02-21T01:49:00Z</dcterms:created>
  <dcterms:modified xsi:type="dcterms:W3CDTF">2025-02-21T02:57:00Z</dcterms:modified>
</cp:coreProperties>
</file>